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2727" w14:textId="6CE36E4C" w:rsidR="00CB4B6D" w:rsidRDefault="00CB4B6D" w:rsidP="00CB4B6D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Revisado em 4 de dezembro de 2024</w:t>
      </w:r>
    </w:p>
    <w:p w14:paraId="74CADC8C" w14:textId="77777777" w:rsidR="004C068F" w:rsidRPr="00115E42" w:rsidRDefault="00E90864" w:rsidP="000E68A7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SEÇÃO 230923.11 – VÁLVULAS DE CONTROLE</w:t>
      </w:r>
    </w:p>
    <w:p w14:paraId="68B913EE" w14:textId="457CDB5C" w:rsidR="00294884" w:rsidRPr="00115E42" w:rsidRDefault="00294884" w:rsidP="00294884">
      <w:pPr>
        <w:pStyle w:val="PR1"/>
      </w:pPr>
      <w:r>
        <w:t xml:space="preserve">1.1</w:t>
        <w:tab/>
        <w:t xml:space="preserve">GERAL </w:t>
      </w:r>
    </w:p>
    <w:p w14:paraId="2C6DF0C3" w14:textId="133F7358" w:rsidR="00907D47" w:rsidRPr="00115E42" w:rsidRDefault="00E90864" w:rsidP="00907D47">
      <w:pPr>
        <w:pStyle w:val="PR1"/>
      </w:pPr>
      <w:r>
        <w:t xml:space="preserve">Os conjuntos de válvulas de controle devem ser fornecidos e entregues de um único fabricante, como um conjunto completo.  O fabricante deve oferecer garantia de cinco anos (sendo os dois primeiros anos com garantia incondicional) para todos os componentes, a contar da data de produção.</w:t>
      </w:r>
    </w:p>
    <w:p w14:paraId="7A1BD5DC" w14:textId="77777777" w:rsidR="009722B4" w:rsidRPr="00115E42" w:rsidRDefault="009722B4" w:rsidP="00907D47">
      <w:pPr>
        <w:pStyle w:val="PR1"/>
      </w:pPr>
    </w:p>
    <w:p w14:paraId="6B85690C" w14:textId="580F1020" w:rsidR="009722B4" w:rsidRPr="00115E42" w:rsidRDefault="00907D47" w:rsidP="009722B4">
      <w:pPr>
        <w:pStyle w:val="PR1"/>
        <w:numPr>
          <w:ilvl w:val="1"/>
          <w:numId w:val="23"/>
        </w:numPr>
        <w:spacing w:before="0" w:after="240"/>
      </w:pPr>
      <w:r>
        <w:t xml:space="preserve">       VÁLVULAS DE CONTROLE ESTILO ESFERA</w:t>
      </w:r>
    </w:p>
    <w:p w14:paraId="43582F27" w14:textId="1D1AD0A2" w:rsidR="00294884" w:rsidRPr="00115E42" w:rsidRDefault="0053443E" w:rsidP="00294884">
      <w:pPr>
        <w:pStyle w:val="PR2"/>
        <w:numPr>
          <w:ilvl w:val="4"/>
          <w:numId w:val="1"/>
        </w:numPr>
      </w:pPr>
      <w:r>
        <w:t xml:space="preserve">Fabricados, identificados com a marca ou distribuídos pela Belimo.</w:t>
      </w:r>
    </w:p>
    <w:p w14:paraId="28C28E9A" w14:textId="77777777" w:rsidR="00294884" w:rsidRPr="00115E42" w:rsidRDefault="00294884" w:rsidP="00EB7DBD">
      <w:pPr>
        <w:pStyle w:val="PR2"/>
        <w:numPr>
          <w:ilvl w:val="0"/>
          <w:numId w:val="0"/>
        </w:numPr>
        <w:ind w:left="864"/>
      </w:pPr>
    </w:p>
    <w:p w14:paraId="28325CF9" w14:textId="401AF89E" w:rsidR="00E90864" w:rsidRPr="00115E42" w:rsidRDefault="008270EC" w:rsidP="00EB7DBD">
      <w:pPr>
        <w:pStyle w:val="PR2"/>
        <w:numPr>
          <w:ilvl w:val="4"/>
          <w:numId w:val="1"/>
        </w:numPr>
        <w:spacing w:before="240"/>
      </w:pPr>
      <w:r>
        <w:t xml:space="preserve">Válvula esfera de 2 vias com disco caracterizador</w:t>
      </w:r>
    </w:p>
    <w:p w14:paraId="2F3433A3" w14:textId="77777777" w:rsidR="0031555F" w:rsidRPr="00115E42" w:rsidRDefault="0031555F" w:rsidP="0031555F">
      <w:pPr>
        <w:pStyle w:val="PR2"/>
      </w:pPr>
      <w:r>
        <w:rPr>
          <w:u w:val="single"/>
        </w:rPr>
        <w:t xml:space="preserve">Materiais:</w:t>
      </w:r>
    </w:p>
    <w:p w14:paraId="6C6C5212" w14:textId="2F358C1A" w:rsidR="0031555F" w:rsidRPr="00115E42" w:rsidRDefault="0031555F" w:rsidP="00EB7DBD">
      <w:pPr>
        <w:pStyle w:val="PR3"/>
      </w:pPr>
      <w:r>
        <w:t xml:space="preserve">Corpo:</w:t>
      </w:r>
    </w:p>
    <w:p w14:paraId="12957780" w14:textId="305D2D24" w:rsidR="0031555F" w:rsidRPr="00115E42" w:rsidRDefault="0031555F" w:rsidP="00EB7DBD">
      <w:pPr>
        <w:pStyle w:val="PR4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80</w:t>
      </w:r>
      <w:r>
        <w:rPr>
          <w:bCs/>
        </w:rPr>
        <w:t xml:space="preserve">)</w:t>
      </w:r>
      <w:r>
        <w:t xml:space="preserve"> e menor: niquelado (latão forjado);</w:t>
      </w:r>
    </w:p>
    <w:p w14:paraId="1BE98030" w14:textId="2E4986C2" w:rsidR="0031555F" w:rsidRPr="00115E42" w:rsidRDefault="0031555F" w:rsidP="00EB7DBD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(</w:t>
      </w:r>
      <w:r>
        <w:rPr>
          <w:b/>
          <w:bCs/>
          <w:color w:val="4472C4" w:themeColor="accent1"/>
        </w:rPr>
        <w:t xml:space="preserve">diâmetro nominal 65</w:t>
      </w:r>
      <w:r>
        <w:t xml:space="preserve">)</w:t>
      </w:r>
      <w:r>
        <w:rPr>
          <w:b/>
          <w:bCs/>
        </w:rPr>
        <w:t xml:space="preserve"> </w:t>
      </w:r>
      <w:r>
        <w:t xml:space="preserve">a </w:t>
      </w:r>
      <w:r>
        <w:rPr>
          <w:b/>
          <w:bCs/>
          <w:color w:val="FF0000"/>
        </w:rPr>
        <w:t xml:space="preserve">NPS 6</w:t>
      </w:r>
      <w:r>
        <w:t xml:space="preserve"> (</w:t>
      </w:r>
      <w:r>
        <w:rPr>
          <w:b/>
          <w:bCs/>
          <w:color w:val="4472C4" w:themeColor="accent1"/>
        </w:rPr>
        <w:t xml:space="preserve">diâmetro nominal 150</w:t>
      </w:r>
      <w:r>
        <w:t xml:space="preserve">):  ferro fundido GG25.</w:t>
      </w:r>
    </w:p>
    <w:p w14:paraId="4D4D5585" w14:textId="33663F15" w:rsidR="0031555F" w:rsidRPr="00115E42" w:rsidRDefault="0031555F" w:rsidP="0031555F">
      <w:pPr>
        <w:pStyle w:val="PR3"/>
      </w:pPr>
      <w:r>
        <w:t xml:space="preserve">Esfera:</w:t>
      </w:r>
    </w:p>
    <w:p w14:paraId="1AEFAA69" w14:textId="6150851C" w:rsidR="00842A0D" w:rsidRPr="00115E42" w:rsidRDefault="00842A0D" w:rsidP="00EB7DBD">
      <w:pPr>
        <w:pStyle w:val="PR4"/>
      </w:pPr>
      <w:r>
        <w:rPr>
          <w:b/>
          <w:bCs/>
          <w:color w:val="FF0000"/>
        </w:rPr>
        <w:t xml:space="preserve">NPS ½, ¾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15, 20</w:t>
      </w:r>
      <w:r>
        <w:t xml:space="preserve">): </w:t>
      </w:r>
      <w:r>
        <w:rPr>
          <w:b/>
          <w:bCs/>
        </w:rPr>
        <w:t xml:space="preserve">[latão com revestimento de cromo]</w:t>
      </w:r>
      <w:r>
        <w:t xml:space="preserve"> ou </w:t>
      </w:r>
      <w:r>
        <w:rPr>
          <w:b/>
          <w:bCs/>
        </w:rPr>
        <w:t xml:space="preserve">[aço inoxidável]</w:t>
      </w:r>
      <w:r>
        <w:t xml:space="preserve">;  </w:t>
      </w:r>
    </w:p>
    <w:p w14:paraId="2E398E3A" w14:textId="1A606461" w:rsidR="0031555F" w:rsidRPr="00115E42" w:rsidRDefault="0031555F" w:rsidP="0031555F">
      <w:pPr>
        <w:pStyle w:val="PR4"/>
      </w:pP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25</w:t>
      </w:r>
      <w:r>
        <w:rPr>
          <w:bCs/>
        </w:rPr>
        <w:t xml:space="preserve">)</w:t>
      </w:r>
      <w:r>
        <w:t xml:space="preserve"> a </w:t>
      </w:r>
      <w:r>
        <w:rPr>
          <w:b/>
          <w:color w:val="FF0000"/>
        </w:rPr>
        <w:t xml:space="preserve">NPS 6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150</w:t>
      </w:r>
      <w:r>
        <w:rPr>
          <w:bCs/>
        </w:rPr>
        <w:t xml:space="preserve">)</w:t>
      </w:r>
      <w:r>
        <w:t xml:space="preserve">: aço inoxidável.</w:t>
      </w:r>
    </w:p>
    <w:p w14:paraId="029A7C75" w14:textId="7F1F390F" w:rsidR="00842A0D" w:rsidRPr="00115E42" w:rsidRDefault="00842A0D" w:rsidP="00842A0D">
      <w:pPr>
        <w:pStyle w:val="PR3"/>
      </w:pPr>
      <w:r>
        <w:t xml:space="preserve">Assentos/vedações:</w:t>
      </w:r>
    </w:p>
    <w:p w14:paraId="7197FDF2" w14:textId="5B796B63" w:rsidR="00842A0D" w:rsidRPr="00115E42" w:rsidRDefault="00842A0D" w:rsidP="00EB7DBD">
      <w:pPr>
        <w:pStyle w:val="PR4"/>
      </w:pPr>
      <w:r>
        <w:t xml:space="preserve">O-rings em PTFE (Teflon</w:t>
      </w:r>
      <w:r>
        <w:rPr>
          <w:vertAlign w:val="superscript"/>
        </w:rPr>
        <w:t xml:space="preserve">TM</w:t>
      </w:r>
      <w:r>
        <w:t xml:space="preserve">)/EPDM duplos.</w:t>
      </w:r>
    </w:p>
    <w:p w14:paraId="711201E3" w14:textId="5C19A821" w:rsidR="0031555F" w:rsidRPr="00115E42" w:rsidRDefault="0031555F" w:rsidP="00EB7DBD">
      <w:pPr>
        <w:pStyle w:val="PR3"/>
      </w:pPr>
      <w:r>
        <w:t xml:space="preserve">Haste/extensão:</w:t>
      </w:r>
    </w:p>
    <w:p w14:paraId="2DB73B61" w14:textId="7541095F" w:rsidR="00842A0D" w:rsidRPr="00115E42" w:rsidRDefault="00896846">
      <w:pPr>
        <w:pStyle w:val="PR4"/>
      </w:pPr>
      <w:r>
        <w:rPr>
          <w:b/>
          <w:bCs/>
        </w:rPr>
        <w:t xml:space="preserve">[Latão niquelado]</w:t>
      </w:r>
      <w:r>
        <w:t xml:space="preserve"> ou [</w:t>
      </w:r>
      <w:r>
        <w:rPr>
          <w:b/>
          <w:bCs/>
        </w:rPr>
        <w:t xml:space="preserve">aço inoxidável]</w:t>
      </w:r>
      <w:r>
        <w:t xml:space="preserve"> para ser compatível com a esfera.</w:t>
      </w:r>
    </w:p>
    <w:p w14:paraId="0995BD5D" w14:textId="793E862E" w:rsidR="00842A0D" w:rsidRPr="00115E42" w:rsidRDefault="00842A0D" w:rsidP="00842A0D">
      <w:pPr>
        <w:pStyle w:val="PR3"/>
      </w:pPr>
      <w:r>
        <w:t xml:space="preserve">Disco caracterizador:</w:t>
      </w:r>
    </w:p>
    <w:p w14:paraId="56418012" w14:textId="0416B083" w:rsidR="00956F3D" w:rsidRPr="00115E42" w:rsidRDefault="00842A0D" w:rsidP="00956F3D">
      <w:pPr>
        <w:pStyle w:val="PR4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80</w:t>
      </w:r>
      <w:r>
        <w:rPr>
          <w:bCs/>
        </w:rPr>
        <w:t xml:space="preserve">)</w:t>
      </w:r>
      <w:r>
        <w:t xml:space="preserve"> e menor: Tefzel</w:t>
      </w:r>
      <w:r>
        <w:rPr>
          <w:vertAlign w:val="superscript"/>
        </w:rPr>
        <w:t xml:space="preserve">TM </w:t>
      </w:r>
      <w:r>
        <w:t xml:space="preserve">ou aço inoxidável</w:t>
      </w:r>
    </w:p>
    <w:p w14:paraId="2BC3CF8D" w14:textId="5DB19E31" w:rsidR="007457B9" w:rsidRPr="00115E42" w:rsidRDefault="007457B9" w:rsidP="009722B4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(</w:t>
      </w:r>
      <w:r>
        <w:rPr>
          <w:b/>
          <w:bCs/>
          <w:color w:val="4472C4" w:themeColor="accent1"/>
        </w:rPr>
        <w:t xml:space="preserve">diâmetro nominal 65</w:t>
      </w:r>
      <w:r>
        <w:t xml:space="preserve">)</w:t>
      </w:r>
      <w:r>
        <w:rPr>
          <w:b/>
          <w:bCs/>
        </w:rPr>
        <w:t xml:space="preserve"> </w:t>
      </w:r>
      <w:r>
        <w:t xml:space="preserve">a </w:t>
      </w:r>
      <w:r>
        <w:rPr>
          <w:b/>
          <w:bCs/>
          <w:color w:val="FF0000"/>
        </w:rPr>
        <w:t xml:space="preserve">NPS 6</w:t>
      </w:r>
      <w:r>
        <w:t xml:space="preserve"> (</w:t>
      </w:r>
      <w:r>
        <w:rPr>
          <w:b/>
          <w:bCs/>
          <w:color w:val="4472C4" w:themeColor="accent1"/>
        </w:rPr>
        <w:t xml:space="preserve">diâmetro nominal 150</w:t>
      </w:r>
      <w:r>
        <w:t xml:space="preserve">):  aço inoxidável.</w:t>
      </w:r>
    </w:p>
    <w:p w14:paraId="4EE12C03" w14:textId="0EF17BDC" w:rsidR="008A44DD" w:rsidRPr="00115E42" w:rsidRDefault="00534C02" w:rsidP="008A44DD">
      <w:pPr>
        <w:pStyle w:val="PR2"/>
      </w:pPr>
      <w:r>
        <w:rPr>
          <w:u w:val="single"/>
        </w:rPr>
        <w:t xml:space="preserve">Conexões de tubulação</w:t>
      </w:r>
      <w:r>
        <w:t xml:space="preserve">:</w:t>
      </w:r>
    </w:p>
    <w:p w14:paraId="2F625B23" w14:textId="179EBE5D" w:rsidR="008A44DD" w:rsidRPr="00115E42" w:rsidRDefault="008A44DD" w:rsidP="008A44DD">
      <w:pPr>
        <w:pStyle w:val="PR3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80</w:t>
      </w:r>
      <w:r>
        <w:rPr>
          <w:bCs/>
        </w:rPr>
        <w:t xml:space="preserve">)</w:t>
      </w:r>
      <w:r>
        <w:t xml:space="preserve"> ou menor: (2), NPT fêmea.</w:t>
      </w:r>
    </w:p>
    <w:p w14:paraId="6B4F24B4" w14:textId="52108A55" w:rsidR="008A44DD" w:rsidRPr="00115E42" w:rsidRDefault="008A44DD" w:rsidP="008A44DD">
      <w:pPr>
        <w:pStyle w:val="PR3"/>
      </w:pPr>
      <w:r>
        <w:rPr>
          <w:b/>
          <w:color w:val="FF0000"/>
        </w:rPr>
        <w:t xml:space="preserve">NPS 2-1/2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65</w:t>
      </w:r>
      <w:r>
        <w:rPr>
          <w:bCs/>
        </w:rPr>
        <w:t xml:space="preserve">)</w:t>
      </w:r>
      <w:r>
        <w:t xml:space="preserve"> a </w:t>
      </w:r>
      <w:r>
        <w:rPr>
          <w:b/>
          <w:color w:val="FF0000"/>
        </w:rPr>
        <w:t xml:space="preserve">NPS 6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150</w:t>
      </w:r>
      <w:r>
        <w:rPr>
          <w:bCs/>
        </w:rPr>
        <w:t xml:space="preserve">)</w:t>
      </w:r>
      <w:r>
        <w:t xml:space="preserve">: (2), com flange, </w:t>
      </w:r>
      <w:r>
        <w:rPr>
          <w:b/>
          <w:bCs/>
        </w:rPr>
        <w:t xml:space="preserve">[ANSI Classe 125B] </w:t>
      </w:r>
      <w:r>
        <w:t xml:space="preserve">ou </w:t>
      </w:r>
      <w:r>
        <w:rPr>
          <w:b/>
          <w:bCs/>
        </w:rPr>
        <w:t xml:space="preserve">[ANSI Classe 250]</w:t>
      </w:r>
    </w:p>
    <w:p w14:paraId="4633A845" w14:textId="3FF9B77F" w:rsidR="008A44DD" w:rsidRPr="00115E42" w:rsidRDefault="008A44DD" w:rsidP="008A44DD">
      <w:pPr>
        <w:pStyle w:val="PR2"/>
      </w:pPr>
      <w:r>
        <w:rPr>
          <w:u w:val="single"/>
        </w:rPr>
        <w:t xml:space="preserve">Meios</w:t>
      </w:r>
      <w:r>
        <w:t xml:space="preserve">: água (solução de glicol a 60% no máximo).</w:t>
      </w:r>
    </w:p>
    <w:p w14:paraId="473F95CB" w14:textId="325EDF43" w:rsidR="008A44DD" w:rsidRPr="00115E42" w:rsidRDefault="008A44DD" w:rsidP="008A44DD">
      <w:pPr>
        <w:pStyle w:val="PR2"/>
      </w:pPr>
      <w:r>
        <w:rPr>
          <w:u w:val="single"/>
        </w:rPr>
        <w:t xml:space="preserve">Desempenho</w:t>
      </w:r>
      <w:r>
        <w:t xml:space="preserve">:</w:t>
      </w:r>
    </w:p>
    <w:p w14:paraId="5028161C" w14:textId="2836CF86" w:rsidR="00DB78DE" w:rsidRPr="00115E42" w:rsidRDefault="00000BDA" w:rsidP="00DB78DE">
      <w:pPr>
        <w:pStyle w:val="PR3"/>
      </w:pPr>
      <w:r>
        <w:t xml:space="preserve">Temperatura do meio:</w:t>
      </w:r>
    </w:p>
    <w:p w14:paraId="43737B8D" w14:textId="757E4E34" w:rsidR="00DB78DE" w:rsidRPr="00115E42" w:rsidRDefault="008A44DD" w:rsidP="00DB78DE">
      <w:pPr>
        <w:pStyle w:val="PR4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50</w:t>
      </w:r>
      <w:r>
        <w:rPr>
          <w:bCs/>
        </w:rPr>
        <w:t xml:space="preserve">)</w:t>
      </w:r>
      <w:r>
        <w:t xml:space="preserve"> e menor NPT: </w:t>
      </w:r>
      <w:r>
        <w:rPr>
          <w:rStyle w:val="IP"/>
          <w:b/>
        </w:rPr>
        <w:t xml:space="preserve">0 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250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</w:t>
      </w:r>
      <w:r>
        <w:rPr>
          <w:rStyle w:val="IP"/>
          <w:bCs/>
          <w:color w:val="auto"/>
        </w:rPr>
        <w:t xml:space="preserve"> (</w:t>
      </w:r>
      <w:r>
        <w:rPr>
          <w:rStyle w:val="SI"/>
          <w:b/>
          <w:color w:val="4472C4" w:themeColor="accent1"/>
        </w:rPr>
        <w:t xml:space="preserve">-18 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4472C4" w:themeColor="accent1"/>
        </w:rPr>
        <w:t xml:space="preserve"> 120 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660F321D" w14:textId="72297EA3" w:rsidR="00512E47" w:rsidRDefault="008A44DD" w:rsidP="00DB78DE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65</w:t>
      </w:r>
      <w:r>
        <w:rPr>
          <w:bCs/>
        </w:rPr>
        <w:t xml:space="preserve">)</w:t>
      </w:r>
      <w:r>
        <w:t xml:space="preserve"> a </w:t>
      </w:r>
      <w:r>
        <w:rPr>
          <w:b/>
          <w:bCs/>
          <w:color w:val="FF0000"/>
        </w:rPr>
        <w:t xml:space="preserve">NPS</w:t>
      </w:r>
      <w:r>
        <w:t xml:space="preserve"> </w:t>
      </w:r>
      <w:r>
        <w:rPr>
          <w:b/>
          <w:bCs/>
          <w:color w:val="FF0000"/>
        </w:rPr>
        <w:t xml:space="preserve">3</w:t>
      </w:r>
      <w: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80</w:t>
      </w:r>
      <w:r>
        <w:rPr>
          <w:bCs/>
        </w:rPr>
        <w:t xml:space="preserve">) NPT</w:t>
      </w:r>
      <w:r>
        <w:t xml:space="preserve">: </w:t>
      </w:r>
      <w:r>
        <w:rPr>
          <w:rStyle w:val="IP"/>
          <w:b/>
        </w:rPr>
        <w:t xml:space="preserve">0 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212 ℉</w:t>
      </w:r>
      <w:r>
        <w:rPr>
          <w:rStyle w:val="SI"/>
          <w:b/>
        </w:rPr>
        <w:t xml:space="preserve">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 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Cs/>
          <w:color w:val="4472C4" w:themeColor="accent1"/>
        </w:rPr>
        <w:t xml:space="preserve"> </w:t>
      </w:r>
      <w:r>
        <w:rPr>
          <w:rStyle w:val="SI"/>
          <w:b/>
          <w:color w:val="4472C4" w:themeColor="accent1"/>
        </w:rPr>
        <w:t xml:space="preserve">100 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52C58E51" w14:textId="531080B4" w:rsidR="00000BDA" w:rsidRPr="00115E42" w:rsidRDefault="00DB78DE" w:rsidP="003354CA">
      <w:pPr>
        <w:pStyle w:val="PR4"/>
      </w:pPr>
      <w:r>
        <w:rPr>
          <w:b/>
          <w:bCs/>
          <w:color w:val="FF0000"/>
        </w:rPr>
        <w:t xml:space="preserve">NPS 2-1/2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65</w:t>
      </w:r>
      <w:r>
        <w:t xml:space="preserve">) a </w:t>
      </w:r>
      <w:r>
        <w:rPr>
          <w:b/>
          <w:bCs/>
          <w:color w:val="FF0000"/>
        </w:rPr>
        <w:t xml:space="preserve">NPS 6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150</w:t>
      </w:r>
      <w:r>
        <w:t xml:space="preserve">) flangeado</w:t>
      </w:r>
      <w:r>
        <w:rPr>
          <w:b/>
          <w:bCs/>
          <w:color w:val="4472C4" w:themeColor="accent1"/>
        </w:rPr>
        <w:t xml:space="preserve">:</w:t>
      </w:r>
      <w:r>
        <w:t xml:space="preserve"> </w:t>
      </w:r>
      <w:r>
        <w:rPr>
          <w:rStyle w:val="IP"/>
          <w:b/>
        </w:rPr>
        <w:t xml:space="preserve">0 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250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 ℃</w:t>
      </w:r>
      <w:r>
        <w:rPr>
          <w:rStyle w:val="SI"/>
          <w:b/>
        </w:rPr>
        <w:t xml:space="preserve">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1"/>
        </w:rPr>
        <w:t xml:space="preserve">120 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5308EDD3" w14:textId="432D7F8E" w:rsidR="008D0289" w:rsidRPr="00115E42" w:rsidRDefault="00512E47" w:rsidP="00EB7DBD">
      <w:pPr>
        <w:pStyle w:val="PR3"/>
      </w:pPr>
      <w:r>
        <w:t xml:space="preserve">Pressão:</w:t>
      </w:r>
    </w:p>
    <w:p w14:paraId="35ADF2B0" w14:textId="68279EEE" w:rsidR="00207239" w:rsidRPr="00115E42" w:rsidRDefault="00512E47" w:rsidP="00207239">
      <w:pPr>
        <w:pStyle w:val="PR4"/>
      </w:pPr>
      <w:r>
        <w:t xml:space="preserve">Corpo:  </w:t>
      </w:r>
    </w:p>
    <w:p w14:paraId="309A7497" w14:textId="4C97E075" w:rsidR="00D65C80" w:rsidRPr="00115E42" w:rsidRDefault="00D65C80" w:rsidP="00207239">
      <w:pPr>
        <w:pStyle w:val="PR5"/>
      </w:pPr>
      <w:r>
        <w:rPr>
          <w:b/>
          <w:bCs/>
          <w:color w:val="FF0000"/>
        </w:rPr>
        <w:t xml:space="preserve">NPS ½, ¾, 1, 1-1/4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 </w:t>
      </w:r>
      <w:r>
        <w:t xml:space="preserve">a</w:t>
      </w:r>
      <w:r>
        <w:rPr>
          <w:b/>
          <w:bCs/>
          <w:color w:val="4472C4" w:themeColor="accent1"/>
        </w:rPr>
        <w:t xml:space="preserve"> 32</w:t>
      </w:r>
      <w:r>
        <w:t xml:space="preserve">) NPT: </w:t>
      </w:r>
      <w:r>
        <w:rPr>
          <w:b/>
          <w:bCs/>
          <w:color w:val="FF0000"/>
        </w:rPr>
        <w:t xml:space="preserve">600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 kPa</w:t>
      </w:r>
      <w:r>
        <w:t xml:space="preserve">);</w:t>
      </w:r>
    </w:p>
    <w:p w14:paraId="236BB2C6" w14:textId="377346E0" w:rsidR="00D65C80" w:rsidRPr="00115E42" w:rsidRDefault="00D65C80" w:rsidP="00D65C80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32 </w:t>
      </w:r>
      <w:r>
        <w:t xml:space="preserve">a</w:t>
      </w:r>
      <w:r>
        <w:rPr>
          <w:b/>
          <w:bCs/>
          <w:color w:val="4472C4" w:themeColor="accent1"/>
        </w:rPr>
        <w:t xml:space="preserve"> 50</w:t>
      </w:r>
      <w:r>
        <w:t xml:space="preserve">) NPT: </w:t>
      </w:r>
      <w:r>
        <w:rPr>
          <w:b/>
          <w:bCs/>
          <w:color w:val="FF0000"/>
        </w:rPr>
        <w:t xml:space="preserve">400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 kPa</w:t>
      </w:r>
      <w:r>
        <w:t xml:space="preserve">);</w:t>
      </w:r>
    </w:p>
    <w:p w14:paraId="68A39081" w14:textId="6E2BB944" w:rsidR="009F50A5" w:rsidRPr="00115E42" w:rsidRDefault="009F50A5" w:rsidP="009F50A5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a </w:t>
      </w:r>
      <w:r>
        <w:rPr>
          <w:b/>
          <w:bCs/>
          <w:color w:val="FF0000"/>
        </w:rPr>
        <w:t xml:space="preserve">NPS 3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65 </w:t>
      </w:r>
      <w:r>
        <w:t xml:space="preserve">a </w:t>
      </w:r>
      <w:r>
        <w:rPr>
          <w:b/>
          <w:bCs/>
          <w:color w:val="4472C4" w:themeColor="accent1"/>
        </w:rPr>
        <w:t xml:space="preserve">80</w:t>
      </w:r>
      <w:r>
        <w:t xml:space="preserve">) flangeado: </w:t>
      </w:r>
      <w:r>
        <w:rPr>
          <w:b/>
          <w:bCs/>
          <w:color w:val="FF0000"/>
        </w:rPr>
        <w:t xml:space="preserve">400 psig</w:t>
      </w:r>
      <w:r>
        <w:t xml:space="preserve"> (</w:t>
      </w:r>
      <w:r>
        <w:rPr>
          <w:b/>
          <w:bCs/>
          <w:color w:val="4472C4" w:themeColor="accent1"/>
        </w:rPr>
        <w:t xml:space="preserve">2758 kPa</w:t>
      </w:r>
      <w:r>
        <w:t xml:space="preserve">);</w:t>
      </w:r>
    </w:p>
    <w:p w14:paraId="40C8765E" w14:textId="7BFED300" w:rsidR="008A44DD" w:rsidRPr="00115E42" w:rsidRDefault="00D65C80" w:rsidP="00EB7DBD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a</w:t>
      </w:r>
      <w:r>
        <w:rPr>
          <w:b/>
          <w:bCs/>
          <w:color w:val="FF0000"/>
        </w:rPr>
        <w:t xml:space="preserve"> NPS 6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65 a 150</w:t>
      </w:r>
      <w:r>
        <w:t xml:space="preserve">) flangeado</w:t>
      </w:r>
      <w:r>
        <w:rPr>
          <w:b/>
          <w:bCs/>
        </w:rPr>
        <w:t xml:space="preserve">:</w:t>
      </w:r>
      <w:r>
        <w:t xml:space="preserve"> em conformidade com a norma </w:t>
      </w:r>
      <w:r>
        <w:rPr>
          <w:b/>
          <w:bCs/>
        </w:rPr>
        <w:t xml:space="preserve">[ANSI Classe 125B]</w:t>
      </w:r>
      <w:r>
        <w:t xml:space="preserve"> ou </w:t>
      </w:r>
      <w:r>
        <w:rPr>
          <w:b/>
          <w:bCs/>
        </w:rPr>
        <w:t xml:space="preserve">[ANSI Classe 250].</w:t>
      </w:r>
    </w:p>
    <w:p w14:paraId="3FF22215" w14:textId="77777777" w:rsidR="00265AB9" w:rsidRPr="00115E42" w:rsidRDefault="00207239" w:rsidP="00207239">
      <w:pPr>
        <w:pStyle w:val="PR4"/>
        <w:rPr>
          <w:b/>
          <w:bCs/>
          <w:color w:val="4472C4" w:themeColor="accent1"/>
        </w:rPr>
      </w:pPr>
      <w:r>
        <w:t xml:space="preserve">Diferencial máximo de operação:  </w:t>
      </w:r>
    </w:p>
    <w:p w14:paraId="7DDA67F8" w14:textId="63FEEB10" w:rsidR="00265AB9" w:rsidRPr="00115E42" w:rsidRDefault="00265AB9" w:rsidP="00265AB9">
      <w:pPr>
        <w:pStyle w:val="PR5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50</w:t>
      </w:r>
      <w:r>
        <w:rPr>
          <w:bCs/>
        </w:rPr>
        <w:t xml:space="preserve">)</w:t>
      </w:r>
      <w:r>
        <w:t xml:space="preserve"> e NPT menor: </w:t>
      </w:r>
      <w:r>
        <w:rPr>
          <w:b/>
          <w:bCs/>
          <w:color w:val="FF0000"/>
        </w:rPr>
        <w:t xml:space="preserve">50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345 kPa</w:t>
      </w:r>
      <w:r>
        <w:t xml:space="preserve">);</w:t>
      </w:r>
    </w:p>
    <w:p w14:paraId="3ED38B1B" w14:textId="379E1B36" w:rsidR="00265AB9" w:rsidRPr="00115E42" w:rsidRDefault="004E600F" w:rsidP="00265AB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a</w:t>
      </w:r>
      <w:r>
        <w:rPr>
          <w:b/>
          <w:bCs/>
          <w:color w:val="FF0000"/>
        </w:rPr>
        <w:t xml:space="preserve"> NPS 3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(diâmetro nominal 65, 80) </w:t>
      </w:r>
      <w:r>
        <w:t xml:space="preserve">NPT: </w:t>
      </w:r>
      <w:r>
        <w:rPr>
          <w:b/>
          <w:bCs/>
          <w:color w:val="FF0000"/>
        </w:rPr>
        <w:t xml:space="preserve">30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0070C0"/>
        </w:rPr>
        <w:t xml:space="preserve">206</w:t>
      </w:r>
      <w:r>
        <w:t xml:space="preserve"> </w:t>
      </w:r>
      <w:r>
        <w:rPr>
          <w:b/>
          <w:bCs/>
          <w:color w:val="4472C4" w:themeColor="accent1"/>
        </w:rPr>
        <w:t xml:space="preserve">kPa</w:t>
      </w:r>
      <w:r>
        <w:t xml:space="preserve">);</w:t>
      </w:r>
    </w:p>
    <w:p w14:paraId="548C67F2" w14:textId="1E6F568C" w:rsidR="00265AB9" w:rsidRPr="00115E42" w:rsidRDefault="00265AB9" w:rsidP="00265AB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a </w:t>
      </w:r>
      <w:r>
        <w:rPr>
          <w:b/>
          <w:bCs/>
          <w:color w:val="FF0000"/>
        </w:rPr>
        <w:t xml:space="preserve">NPS 6 </w:t>
      </w:r>
      <w:bookmarkStart w:id="0" w:name="_Hlk178935568"/>
      <w:r>
        <w:t xml:space="preserve">(</w:t>
      </w:r>
      <w:r>
        <w:rPr>
          <w:b/>
          <w:bCs/>
          <w:color w:val="4472C4" w:themeColor="accent1"/>
        </w:rPr>
        <w:t xml:space="preserve">diâmetro nominal 65 </w:t>
      </w:r>
      <w:r>
        <w:t xml:space="preserve">a </w:t>
      </w:r>
      <w:r>
        <w:rPr>
          <w:b/>
          <w:bCs/>
          <w:color w:val="4472C4" w:themeColor="accent1"/>
        </w:rPr>
        <w:t xml:space="preserve">150</w:t>
      </w:r>
      <w:r>
        <w:t xml:space="preserve">) </w:t>
      </w:r>
      <w:bookmarkEnd w:id="0"/>
      <w:r>
        <w:t xml:space="preserve">flangeado: </w:t>
      </w:r>
      <w:r>
        <w:rPr>
          <w:b/>
          <w:bCs/>
          <w:color w:val="FF0000"/>
        </w:rPr>
        <w:t xml:space="preserve">50 psig</w:t>
      </w:r>
      <w:r>
        <w:t xml:space="preserve"> (</w:t>
      </w:r>
      <w:r>
        <w:rPr>
          <w:b/>
          <w:bCs/>
          <w:color w:val="4472C4" w:themeColor="accent1"/>
        </w:rPr>
        <w:t xml:space="preserve">345 kPa</w:t>
      </w:r>
      <w:r>
        <w:t xml:space="preserve">);</w:t>
      </w:r>
    </w:p>
    <w:p w14:paraId="7F2509D4" w14:textId="00CC2B71" w:rsidR="00C32FC9" w:rsidRPr="00115E42" w:rsidRDefault="00207239" w:rsidP="00207239">
      <w:pPr>
        <w:pStyle w:val="PR4"/>
      </w:pPr>
      <w:r>
        <w:t xml:space="preserve">Fechamento (conjunto válvula e atuador):  </w:t>
      </w:r>
    </w:p>
    <w:p w14:paraId="6094156D" w14:textId="46E69C6C" w:rsidR="00C32FC9" w:rsidRPr="00115E42" w:rsidRDefault="00C32FC9" w:rsidP="00C32FC9">
      <w:pPr>
        <w:pStyle w:val="PR5"/>
      </w:pPr>
      <w:r>
        <w:rPr>
          <w:b/>
          <w:bCs/>
          <w:color w:val="FF0000"/>
        </w:rPr>
        <w:t xml:space="preserve">NPS ½ </w:t>
      </w:r>
      <w:r>
        <w:t xml:space="preserve">a</w:t>
      </w:r>
      <w:r>
        <w:rPr>
          <w:b/>
          <w:bCs/>
          <w:color w:val="FF0000"/>
        </w:rPr>
        <w:t xml:space="preserve"> NPS 2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 </w:t>
      </w:r>
      <w:r>
        <w:t xml:space="preserve">a</w:t>
      </w:r>
      <w:r>
        <w:rPr>
          <w:b/>
          <w:bCs/>
          <w:color w:val="4472C4" w:themeColor="accent1"/>
        </w:rPr>
        <w:t xml:space="preserve"> 50</w:t>
      </w:r>
      <w:r>
        <w:t xml:space="preserve">) NPT: </w:t>
      </w:r>
      <w:r>
        <w:rPr>
          <w:b/>
          <w:bCs/>
          <w:color w:val="FF0000"/>
        </w:rPr>
        <w:t xml:space="preserve">200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 kPa</w:t>
      </w:r>
      <w:r>
        <w:t xml:space="preserve">);</w:t>
      </w:r>
    </w:p>
    <w:p w14:paraId="6DAFA789" w14:textId="5FF9518C" w:rsidR="00C32FC9" w:rsidRPr="00115E42" w:rsidRDefault="00207239" w:rsidP="00C32FC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a</w:t>
      </w:r>
      <w:r>
        <w:rPr>
          <w:b/>
          <w:bCs/>
          <w:color w:val="FF0000"/>
        </w:rPr>
        <w:t xml:space="preserve"> NPS 3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(diâmetro nominal 65, 80) </w:t>
      </w:r>
      <w:r>
        <w:t xml:space="preserve">NPT: </w:t>
      </w:r>
      <w:r>
        <w:rPr>
          <w:b/>
          <w:bCs/>
          <w:color w:val="FF0000"/>
        </w:rPr>
        <w:t xml:space="preserve">100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689 kPa</w:t>
      </w:r>
      <w:r>
        <w:t xml:space="preserve">);</w:t>
      </w:r>
    </w:p>
    <w:p w14:paraId="4950554E" w14:textId="4F427B3D" w:rsidR="00207239" w:rsidRPr="00115E42" w:rsidRDefault="00C32FC9" w:rsidP="006B6F53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a</w:t>
      </w:r>
      <w:r>
        <w:rPr>
          <w:b/>
          <w:bCs/>
          <w:color w:val="FF0000"/>
        </w:rPr>
        <w:t xml:space="preserve"> NPS 6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65 </w:t>
      </w:r>
      <w:r>
        <w:t xml:space="preserve">a </w:t>
      </w:r>
      <w:r>
        <w:rPr>
          <w:b/>
          <w:bCs/>
          <w:color w:val="4472C4" w:themeColor="accent1"/>
        </w:rPr>
        <w:t xml:space="preserve">150</w:t>
      </w:r>
      <w:r>
        <w:t xml:space="preserve">) flangeado: ANSI Classe 125B: </w:t>
      </w:r>
      <w:r>
        <w:rPr>
          <w:b/>
          <w:bCs/>
          <w:color w:val="FF0000"/>
        </w:rPr>
        <w:t xml:space="preserve">175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1206 kPa</w:t>
      </w:r>
      <w:r>
        <w:t xml:space="preserve">); ANSI Classe 250: </w:t>
      </w:r>
      <w:r>
        <w:rPr>
          <w:b/>
          <w:bCs/>
          <w:color w:val="FF0000"/>
        </w:rPr>
        <w:t xml:space="preserve">310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2137 kPa</w:t>
      </w:r>
      <w:r>
        <w:t xml:space="preserve">).</w:t>
      </w:r>
    </w:p>
    <w:p w14:paraId="65D6B143" w14:textId="226EA844" w:rsidR="0074255B" w:rsidRPr="00115E42" w:rsidRDefault="00EC1580" w:rsidP="00496C53">
      <w:pPr>
        <w:pStyle w:val="PR4"/>
      </w:pPr>
      <w:r>
        <w:t xml:space="preserve">Vazamento (A-AB): 0%.</w:t>
      </w:r>
    </w:p>
    <w:p w14:paraId="6E182E81" w14:textId="3720FD13" w:rsidR="00E90864" w:rsidRPr="00115E42" w:rsidRDefault="00E90864" w:rsidP="00E90864">
      <w:pPr>
        <w:pStyle w:val="PR2"/>
      </w:pPr>
      <w:r>
        <w:rPr>
          <w:u w:val="single"/>
        </w:rPr>
        <w:t xml:space="preserve">Etiquetagem</w:t>
      </w:r>
      <w:r>
        <w:t xml:space="preserve">: o corpo da válvula deve ser fornecido com uma etiqueta contendo os seguintes dados:</w:t>
      </w:r>
    </w:p>
    <w:p w14:paraId="30BD0599" w14:textId="051834EA" w:rsidR="00E90864" w:rsidRPr="00115E42" w:rsidRDefault="00E90864" w:rsidP="00EF6D9F">
      <w:pPr>
        <w:pStyle w:val="PR3"/>
      </w:pPr>
      <w:r>
        <w:t xml:space="preserve">Nome do fabricante e número do modelo;</w:t>
      </w:r>
    </w:p>
    <w:p w14:paraId="324BE3EB" w14:textId="1476B734" w:rsidR="002C04B7" w:rsidRPr="00115E42" w:rsidRDefault="0069199A" w:rsidP="00E90864">
      <w:pPr>
        <w:pStyle w:val="PR3"/>
      </w:pPr>
      <w:r>
        <w:t xml:space="preserve">Tamanho nominal.</w:t>
      </w:r>
    </w:p>
    <w:p w14:paraId="7F50CF11" w14:textId="3CFC1822" w:rsidR="0012762C" w:rsidRPr="00115E42" w:rsidRDefault="0012762C" w:rsidP="00EB7DBD">
      <w:pPr>
        <w:pStyle w:val="PR3"/>
        <w:numPr>
          <w:ilvl w:val="0"/>
          <w:numId w:val="0"/>
        </w:numPr>
        <w:ind w:left="2016" w:hanging="576"/>
      </w:pPr>
    </w:p>
    <w:p w14:paraId="5748D0F9" w14:textId="654F74AD" w:rsidR="00B33426" w:rsidRPr="00115E42" w:rsidRDefault="00B33426" w:rsidP="00EB7DBD">
      <w:pPr>
        <w:pStyle w:val="PR2"/>
        <w:numPr>
          <w:ilvl w:val="4"/>
          <w:numId w:val="1"/>
        </w:numPr>
      </w:pPr>
      <w:r>
        <w:t xml:space="preserve">Válvula esfera de alta temperatura de 2 vias com disco caracterizador</w:t>
      </w:r>
    </w:p>
    <w:p w14:paraId="1F85C16B" w14:textId="77777777" w:rsidR="00B33426" w:rsidRPr="00115E42" w:rsidRDefault="00B33426" w:rsidP="00B33426">
      <w:pPr>
        <w:pStyle w:val="PR2"/>
      </w:pPr>
      <w:r>
        <w:rPr>
          <w:u w:val="single"/>
        </w:rPr>
        <w:t xml:space="preserve">Materiais:</w:t>
      </w:r>
    </w:p>
    <w:p w14:paraId="434B0259" w14:textId="51D4058A" w:rsidR="00B33426" w:rsidRPr="00115E42" w:rsidRDefault="00B33426" w:rsidP="00EB7DBD">
      <w:pPr>
        <w:pStyle w:val="PR3"/>
      </w:pPr>
      <w:r>
        <w:t xml:space="preserve">Corpo: latão DZR; </w:t>
      </w:r>
    </w:p>
    <w:p w14:paraId="6D6F4857" w14:textId="5E69A65B" w:rsidR="00B33426" w:rsidRPr="00115E42" w:rsidRDefault="00B33426" w:rsidP="00EB7DBD">
      <w:pPr>
        <w:pStyle w:val="PR3"/>
      </w:pPr>
      <w:r>
        <w:t xml:space="preserve">Esfera: aço inoxidável;</w:t>
      </w:r>
    </w:p>
    <w:p w14:paraId="193A5518" w14:textId="57258FC3" w:rsidR="00B33426" w:rsidRPr="00115E42" w:rsidRDefault="00B33426" w:rsidP="00EB7DBD">
      <w:pPr>
        <w:pStyle w:val="PR3"/>
      </w:pPr>
      <w:r>
        <w:t xml:space="preserve">Fixações/vedações: O-ring em ETFE (Tefzel</w:t>
      </w:r>
      <w:r>
        <w:rPr>
          <w:vertAlign w:val="superscript"/>
        </w:rPr>
        <w:t xml:space="preserve">TM</w:t>
      </w:r>
      <w:r>
        <w:t xml:space="preserve">)/FKM (Viton</w:t>
      </w:r>
      <w:r>
        <w:rPr>
          <w:vertAlign w:val="superscript"/>
        </w:rPr>
        <w:t xml:space="preserve">TM</w:t>
      </w:r>
      <w:r>
        <w:t xml:space="preserve">);  </w:t>
      </w:r>
    </w:p>
    <w:p w14:paraId="695AE1C0" w14:textId="010526E1" w:rsidR="00B33426" w:rsidRPr="00115E42" w:rsidRDefault="00B33426" w:rsidP="00EB7DBD">
      <w:pPr>
        <w:pStyle w:val="PR3"/>
      </w:pPr>
      <w:r>
        <w:t xml:space="preserve">Haste/vedações: O-rings em aço inoxidável/EPDM;</w:t>
      </w:r>
    </w:p>
    <w:p w14:paraId="7D7285F6" w14:textId="15D2774F" w:rsidR="00B33426" w:rsidRPr="00115E42" w:rsidRDefault="00B33426" w:rsidP="00EB7DBD">
      <w:pPr>
        <w:pStyle w:val="PR3"/>
      </w:pPr>
      <w:r>
        <w:t xml:space="preserve">Disco caracterizador:  ETFE (Tefzel</w:t>
      </w:r>
      <w:r>
        <w:rPr>
          <w:vertAlign w:val="superscript"/>
        </w:rPr>
        <w:t xml:space="preserve">TM</w:t>
      </w:r>
      <w:r>
        <w:t xml:space="preserve">).</w:t>
      </w:r>
    </w:p>
    <w:p w14:paraId="2D8A28BA" w14:textId="77777777" w:rsidR="00B33426" w:rsidRPr="00115E42" w:rsidRDefault="00B33426" w:rsidP="00B33426">
      <w:pPr>
        <w:pStyle w:val="PR2"/>
      </w:pPr>
      <w:r>
        <w:rPr>
          <w:u w:val="single"/>
        </w:rPr>
        <w:t xml:space="preserve">Conexões de tubulação</w:t>
      </w:r>
      <w:r>
        <w:t xml:space="preserve">:</w:t>
      </w:r>
    </w:p>
    <w:p w14:paraId="2A09DBFA" w14:textId="58BDF039" w:rsidR="00B33426" w:rsidRPr="00115E42" w:rsidRDefault="00B33426" w:rsidP="00E73E16">
      <w:pPr>
        <w:pStyle w:val="PR3"/>
      </w:pP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/>
          <w:color w:val="31849B"/>
        </w:rPr>
        <w:t xml:space="preserve">(diâmetro nominal 25)</w:t>
      </w:r>
      <w:r>
        <w:t xml:space="preserve"> e menor: (2), NPT fêmea.</w:t>
      </w:r>
    </w:p>
    <w:p w14:paraId="22EF1005" w14:textId="2B7E73C3" w:rsidR="00D82C06" w:rsidRPr="00115E42" w:rsidRDefault="00EE3E1D" w:rsidP="00EE3E1D">
      <w:pPr>
        <w:pStyle w:val="PR2"/>
      </w:pPr>
      <w:r>
        <w:rPr>
          <w:u w:val="single"/>
        </w:rPr>
        <w:t xml:space="preserve">Meios</w:t>
      </w:r>
      <w:r>
        <w:t xml:space="preserve">: vapor (≤ 15 psig), água (solução de glicol a 60% no máximo).</w:t>
      </w:r>
    </w:p>
    <w:p w14:paraId="3325E4E0" w14:textId="41EFADE5" w:rsidR="00EE3E1D" w:rsidRPr="00115E42" w:rsidRDefault="00EE3E1D" w:rsidP="00EE3E1D">
      <w:pPr>
        <w:pStyle w:val="PR2"/>
      </w:pPr>
      <w:r>
        <w:rPr>
          <w:u w:val="single"/>
        </w:rPr>
        <w:t xml:space="preserve">Desempenho</w:t>
      </w:r>
      <w:r>
        <w:t xml:space="preserve">:</w:t>
      </w:r>
    </w:p>
    <w:p w14:paraId="4CE96D76" w14:textId="214D91AB" w:rsidR="00EE3E1D" w:rsidRPr="00115E42" w:rsidRDefault="00EE3E1D" w:rsidP="004D27BA">
      <w:pPr>
        <w:pStyle w:val="PR3"/>
      </w:pPr>
      <w:r>
        <w:t xml:space="preserve">Temperatura do meio:</w:t>
      </w:r>
    </w:p>
    <w:p w14:paraId="17DBC3B2" w14:textId="51B6529F" w:rsidR="004D27BA" w:rsidRPr="00115E42" w:rsidRDefault="004D27BA" w:rsidP="004D27BA">
      <w:pPr>
        <w:pStyle w:val="PR4"/>
        <w:rPr>
          <w:b/>
          <w:bCs/>
        </w:rPr>
      </w:pPr>
      <w:r>
        <w:t xml:space="preserve">Vapor: no máximo </w:t>
      </w:r>
      <w:r>
        <w:rPr>
          <w:b/>
          <w:bCs/>
          <w:color w:val="FF0000"/>
        </w:rPr>
        <w:t xml:space="preserve">250℉</w:t>
      </w:r>
      <w:r>
        <w:t xml:space="preserve"> (</w:t>
      </w:r>
      <w:r>
        <w:rPr>
          <w:b/>
          <w:bCs/>
          <w:color w:val="4472C4" w:themeColor="accent1"/>
        </w:rPr>
        <w:t xml:space="preserve">120℃</w:t>
      </w:r>
      <w:r>
        <w:t xml:space="preserve">);</w:t>
      </w:r>
      <w:r>
        <w:rPr>
          <w:b/>
          <w:bCs/>
        </w:rPr>
        <w:t xml:space="preserve"> </w:t>
      </w:r>
    </w:p>
    <w:p w14:paraId="72B1992F" w14:textId="56FE8864" w:rsidR="004D27BA" w:rsidRPr="00115E42" w:rsidRDefault="004D27BA" w:rsidP="004D27BA">
      <w:pPr>
        <w:pStyle w:val="PR4"/>
      </w:pPr>
      <w:r>
        <w:t xml:space="preserve">Água:  </w:t>
      </w:r>
      <w:r>
        <w:rPr>
          <w:b/>
          <w:bCs/>
          <w:color w:val="FF0000"/>
        </w:rPr>
        <w:t xml:space="preserve">60℉ </w:t>
      </w:r>
      <w:r>
        <w:t xml:space="preserve">a</w:t>
      </w:r>
      <w:r>
        <w:rPr>
          <w:b/>
          <w:bCs/>
          <w:color w:val="FF0000"/>
        </w:rPr>
        <w:t xml:space="preserve"> 266℉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16℃ </w:t>
      </w:r>
      <w:r>
        <w:t xml:space="preserve">a</w:t>
      </w:r>
      <w:r>
        <w:rPr>
          <w:b/>
          <w:bCs/>
          <w:color w:val="4472C4" w:themeColor="accent1"/>
        </w:rPr>
        <w:t xml:space="preserve"> 130℃</w:t>
      </w:r>
      <w:r>
        <w:t xml:space="preserve">).</w:t>
      </w:r>
    </w:p>
    <w:p w14:paraId="11C997BB" w14:textId="729DE189" w:rsidR="0019228C" w:rsidRPr="00115E42" w:rsidRDefault="0019228C" w:rsidP="0019228C">
      <w:pPr>
        <w:pStyle w:val="PR3"/>
      </w:pPr>
      <w:r>
        <w:t xml:space="preserve">Pressão:</w:t>
      </w:r>
    </w:p>
    <w:p w14:paraId="2DE231CB" w14:textId="34B515D9" w:rsidR="0019228C" w:rsidRPr="00115E42" w:rsidRDefault="0019228C" w:rsidP="0019228C">
      <w:pPr>
        <w:pStyle w:val="PR4"/>
      </w:pPr>
      <w:r>
        <w:t xml:space="preserve">Corpo: </w:t>
      </w:r>
      <w:r>
        <w:rPr>
          <w:b/>
          <w:bCs/>
          <w:color w:val="FF0000"/>
        </w:rPr>
        <w:t xml:space="preserve">600 psi</w:t>
      </w:r>
      <w:r>
        <w:rPr>
          <w:b/>
          <w:bCs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 kPa</w:t>
      </w:r>
      <w:r>
        <w:rPr>
          <w:color w:val="0070C0"/>
        </w:rPr>
        <w:t xml:space="preserve">)</w:t>
      </w:r>
      <w:r>
        <w:t xml:space="preserve">;</w:t>
      </w:r>
    </w:p>
    <w:p w14:paraId="3BE15E3D" w14:textId="0E79F8AB" w:rsidR="0019228C" w:rsidRPr="00115E42" w:rsidRDefault="0019228C" w:rsidP="0019228C">
      <w:pPr>
        <w:pStyle w:val="PR4"/>
      </w:pPr>
      <w:r>
        <w:t xml:space="preserve">Diferencial máximo de operação: </w:t>
      </w:r>
    </w:p>
    <w:p w14:paraId="1C544634" w14:textId="75B3B33E" w:rsidR="0019228C" w:rsidRPr="00115E42" w:rsidRDefault="0019228C" w:rsidP="00EB7DBD">
      <w:pPr>
        <w:pStyle w:val="PR5"/>
        <w:rPr>
          <w:b/>
          <w:bCs/>
          <w:color w:val="4472C4" w:themeColor="accent1"/>
        </w:rPr>
      </w:pPr>
      <w:r>
        <w:t xml:space="preserve">Vapor: </w:t>
      </w:r>
      <w:r>
        <w:rPr>
          <w:b/>
          <w:bCs/>
          <w:color w:val="FF0000"/>
        </w:rPr>
        <w:t xml:space="preserve">15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103 kPa</w:t>
      </w:r>
      <w:r>
        <w:t xml:space="preserve">);</w:t>
      </w:r>
    </w:p>
    <w:p w14:paraId="6815ECAA" w14:textId="47B3225D" w:rsidR="0019228C" w:rsidRPr="00115E42" w:rsidRDefault="0019228C" w:rsidP="0019228C">
      <w:pPr>
        <w:pStyle w:val="PR5"/>
      </w:pPr>
      <w:r>
        <w:t xml:space="preserve">Água</w:t>
      </w:r>
      <w:r>
        <w:rPr>
          <w:b/>
          <w:bCs/>
          <w:color w:val="FF0000"/>
        </w:rPr>
        <w:t xml:space="preserve">: 60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414 kPa</w:t>
      </w:r>
      <w:r>
        <w:t xml:space="preserve">).</w:t>
      </w:r>
    </w:p>
    <w:p w14:paraId="6241B627" w14:textId="5AFBA329" w:rsidR="004878B0" w:rsidRPr="00115E42" w:rsidRDefault="004878B0" w:rsidP="00E8450F">
      <w:pPr>
        <w:pStyle w:val="PR4"/>
      </w:pPr>
      <w:r>
        <w:t xml:space="preserve">Entrada máxima: </w:t>
      </w:r>
      <w:r>
        <w:rPr>
          <w:b/>
          <w:bCs/>
          <w:color w:val="FF0000"/>
        </w:rPr>
        <w:t xml:space="preserve">15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103 kPa</w:t>
      </w:r>
      <w:r>
        <w:t xml:space="preserve">), apenas vapor;</w:t>
      </w:r>
    </w:p>
    <w:p w14:paraId="6916135D" w14:textId="28EAA25D" w:rsidR="00057BD3" w:rsidRPr="00115E42" w:rsidRDefault="00057BD3" w:rsidP="00057BD3">
      <w:pPr>
        <w:pStyle w:val="PR4"/>
      </w:pPr>
      <w:r>
        <w:t xml:space="preserve">Fechamento (conjunto de válvula e atuador): </w:t>
      </w:r>
      <w:r>
        <w:rPr>
          <w:b/>
          <w:bCs/>
          <w:color w:val="FF0000"/>
        </w:rPr>
        <w:t xml:space="preserve">200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 kPa</w:t>
      </w:r>
      <w:r>
        <w:t xml:space="preserve">).</w:t>
      </w:r>
    </w:p>
    <w:p w14:paraId="4A394443" w14:textId="3B351DA1" w:rsidR="007823A9" w:rsidRPr="00115E42" w:rsidRDefault="007823A9" w:rsidP="00EB7DBD">
      <w:pPr>
        <w:pStyle w:val="PR3"/>
      </w:pPr>
      <w:r>
        <w:t xml:space="preserve">Vazamento: 0% (A-AB).</w:t>
      </w:r>
    </w:p>
    <w:p w14:paraId="475B496E" w14:textId="77777777" w:rsidR="009B2AF8" w:rsidRPr="00115E42" w:rsidRDefault="009B2AF8" w:rsidP="009B2AF8">
      <w:pPr>
        <w:pStyle w:val="PR2"/>
      </w:pPr>
      <w:r>
        <w:rPr>
          <w:u w:val="single"/>
        </w:rPr>
        <w:t xml:space="preserve">Etiquetagem</w:t>
      </w:r>
      <w:r>
        <w:t xml:space="preserve">: o corpo da válvula deve ser fornecido com uma etiqueta contendo os seguintes dados:</w:t>
      </w:r>
    </w:p>
    <w:p w14:paraId="141CEB96" w14:textId="3A36C3A0" w:rsidR="009B2AF8" w:rsidRPr="00115E42" w:rsidRDefault="009B2AF8" w:rsidP="009B2AF8">
      <w:pPr>
        <w:pStyle w:val="PR3"/>
      </w:pPr>
      <w:r>
        <w:t xml:space="preserve">Nome do fabricante e número do modelo;</w:t>
      </w:r>
    </w:p>
    <w:p w14:paraId="5FD2C6D7" w14:textId="75DAEF52" w:rsidR="009B2AF8" w:rsidRPr="00115E42" w:rsidRDefault="0069199A" w:rsidP="009B2AF8">
      <w:pPr>
        <w:pStyle w:val="PR3"/>
      </w:pPr>
      <w:r>
        <w:t xml:space="preserve">Tamanho nominal.</w:t>
      </w:r>
    </w:p>
    <w:p w14:paraId="3FCA012E" w14:textId="77777777" w:rsidR="009B2AF8" w:rsidRPr="00115E42" w:rsidRDefault="009B2AF8" w:rsidP="00EB7DBD">
      <w:pPr>
        <w:pStyle w:val="PR3"/>
        <w:numPr>
          <w:ilvl w:val="0"/>
          <w:numId w:val="0"/>
        </w:numPr>
        <w:ind w:left="2016" w:hanging="576"/>
      </w:pPr>
    </w:p>
    <w:p w14:paraId="00305AEE" w14:textId="77777777" w:rsidR="0012762C" w:rsidRPr="00115E42" w:rsidRDefault="0012762C" w:rsidP="0012762C">
      <w:pPr>
        <w:pStyle w:val="PR2"/>
        <w:numPr>
          <w:ilvl w:val="4"/>
          <w:numId w:val="1"/>
        </w:numPr>
      </w:pPr>
      <w:r>
        <w:t xml:space="preserve">Válvula esfera de 3 vias com disco caracterizador </w:t>
      </w:r>
    </w:p>
    <w:p w14:paraId="7A404654" w14:textId="5F133DA2" w:rsidR="0012762C" w:rsidRPr="00115E42" w:rsidRDefault="0012762C" w:rsidP="006B6F53">
      <w:pPr>
        <w:pStyle w:val="PR2"/>
      </w:pPr>
      <w:r>
        <w:rPr>
          <w:u w:val="single"/>
        </w:rPr>
        <w:t xml:space="preserve">Materiais:</w:t>
      </w:r>
    </w:p>
    <w:p w14:paraId="4A630E20" w14:textId="7EAA6DCC" w:rsidR="0012762C" w:rsidRPr="00115E42" w:rsidRDefault="0012762C" w:rsidP="00EB7DBD">
      <w:pPr>
        <w:pStyle w:val="PR3"/>
      </w:pPr>
      <w:r>
        <w:t xml:space="preserve">Corpo: latão niquelado (forjado);</w:t>
      </w:r>
    </w:p>
    <w:p w14:paraId="5521B911" w14:textId="77777777" w:rsidR="0012762C" w:rsidRPr="00115E42" w:rsidRDefault="0012762C" w:rsidP="0012762C">
      <w:pPr>
        <w:pStyle w:val="PR3"/>
      </w:pPr>
      <w:r>
        <w:t xml:space="preserve">Esfera:</w:t>
      </w:r>
    </w:p>
    <w:p w14:paraId="09C59A0B" w14:textId="7E4AE552" w:rsidR="0012762C" w:rsidRPr="00115E42" w:rsidRDefault="0012762C" w:rsidP="0012762C">
      <w:pPr>
        <w:pStyle w:val="PR4"/>
      </w:pPr>
      <w:r>
        <w:rPr>
          <w:b/>
          <w:bCs/>
          <w:color w:val="FF0000"/>
        </w:rPr>
        <w:t xml:space="preserve">NPS ½, ¾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15, 20</w:t>
      </w:r>
      <w:r>
        <w:t xml:space="preserve">): </w:t>
      </w:r>
      <w:r>
        <w:rPr>
          <w:b/>
          <w:bCs/>
        </w:rPr>
        <w:t xml:space="preserve">[latão com revestimento de cromo]</w:t>
      </w:r>
      <w:r>
        <w:t xml:space="preserve"> ou </w:t>
      </w:r>
      <w:r>
        <w:rPr>
          <w:b/>
          <w:bCs/>
        </w:rPr>
        <w:t xml:space="preserve">[aço inoxidável]</w:t>
      </w:r>
      <w:r>
        <w:t xml:space="preserve">;  </w:t>
      </w:r>
    </w:p>
    <w:p w14:paraId="7CB35BCE" w14:textId="3A2E8C9F" w:rsidR="0012762C" w:rsidRPr="00115E42" w:rsidRDefault="0012762C" w:rsidP="0012762C">
      <w:pPr>
        <w:pStyle w:val="PR4"/>
      </w:pPr>
      <w:r>
        <w:rPr>
          <w:b/>
          <w:color w:val="FF0000"/>
        </w:rPr>
        <w:t xml:space="preserve">NPS 1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25</w:t>
      </w:r>
      <w:r>
        <w:rPr>
          <w:bCs/>
        </w:rPr>
        <w:t xml:space="preserve">)</w:t>
      </w:r>
      <w:r>
        <w:t xml:space="preserve"> a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50</w:t>
      </w:r>
      <w:r>
        <w:rPr>
          <w:bCs/>
        </w:rPr>
        <w:t xml:space="preserve">)</w:t>
      </w:r>
      <w:r>
        <w:t xml:space="preserve">: aço inoxidável.</w:t>
      </w:r>
    </w:p>
    <w:p w14:paraId="6B9B38B5" w14:textId="77777777" w:rsidR="00992EF9" w:rsidRPr="00115E42" w:rsidRDefault="00992EF9" w:rsidP="00992EF9">
      <w:pPr>
        <w:pStyle w:val="PR3"/>
      </w:pPr>
      <w:r>
        <w:t xml:space="preserve">Haste/Extensão/Vedações:</w:t>
      </w:r>
    </w:p>
    <w:p w14:paraId="3CDB696C" w14:textId="3FB5C4AD" w:rsidR="00992EF9" w:rsidRPr="00115E42" w:rsidRDefault="00992EF9" w:rsidP="00992EF9">
      <w:pPr>
        <w:pStyle w:val="PR4"/>
      </w:pPr>
      <w:r>
        <w:rPr>
          <w:b/>
          <w:bCs/>
        </w:rPr>
        <w:t xml:space="preserve">[Latão niquelado]</w:t>
      </w:r>
      <w:r>
        <w:t xml:space="preserve"> ou [</w:t>
      </w:r>
      <w:r>
        <w:rPr>
          <w:b/>
          <w:bCs/>
        </w:rPr>
        <w:t xml:space="preserve">aço inoxidável]</w:t>
      </w:r>
      <w:r>
        <w:t xml:space="preserve"> para ser compatível com a esfera (consulte D-1b(1) acima);</w:t>
      </w:r>
    </w:p>
    <w:p w14:paraId="486833C5" w14:textId="77777777" w:rsidR="00992EF9" w:rsidRPr="00115E42" w:rsidRDefault="00992EF9" w:rsidP="00992EF9">
      <w:pPr>
        <w:pStyle w:val="PR4"/>
      </w:pPr>
      <w:r>
        <w:t xml:space="preserve">O-rings EPDM lubrificados.</w:t>
      </w:r>
    </w:p>
    <w:p w14:paraId="2718A9A1" w14:textId="5C3D287F" w:rsidR="0012762C" w:rsidRPr="00115E42" w:rsidRDefault="00992EF9" w:rsidP="00EB7DBD">
      <w:pPr>
        <w:pStyle w:val="PR3"/>
      </w:pPr>
      <w:r>
        <w:t xml:space="preserve">Fixação/vedações: O-rings em PTFE (Teflon</w:t>
      </w:r>
      <w:r>
        <w:rPr>
          <w:vertAlign w:val="superscript"/>
        </w:rPr>
        <w:t xml:space="preserve">TM</w:t>
      </w:r>
      <w:r>
        <w:t xml:space="preserve">)/EPDM;</w:t>
      </w:r>
    </w:p>
    <w:p w14:paraId="45A80399" w14:textId="0DDDD2A0" w:rsidR="0012762C" w:rsidRDefault="0012762C" w:rsidP="00EB7DBD">
      <w:pPr>
        <w:pStyle w:val="PR3"/>
      </w:pPr>
      <w:r>
        <w:t xml:space="preserve">Disco caracterizador: Tefzel</w:t>
      </w:r>
      <w:r>
        <w:rPr>
          <w:vertAlign w:val="superscript"/>
        </w:rPr>
        <w:t xml:space="preserve">TM</w:t>
      </w:r>
      <w:r>
        <w:t xml:space="preserve"> ou aço inoxidável ou Ryton PPS.</w:t>
      </w:r>
    </w:p>
    <w:p w14:paraId="6E1088CB" w14:textId="17C51440" w:rsidR="0012762C" w:rsidRPr="00115E42" w:rsidRDefault="0012762C" w:rsidP="007F4B98">
      <w:pPr>
        <w:pStyle w:val="PR2"/>
      </w:pPr>
      <w:r>
        <w:rPr>
          <w:u w:val="single"/>
        </w:rPr>
        <w:t xml:space="preserve">Conexões de tubo</w:t>
      </w:r>
      <w:r>
        <w:t xml:space="preserve">: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15</w:t>
      </w:r>
      <w:r>
        <w:rPr>
          <w:bCs/>
        </w:rPr>
        <w:t xml:space="preserve">)</w:t>
      </w:r>
      <w:r>
        <w:t xml:space="preserve"> a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50</w:t>
      </w:r>
      <w:r>
        <w:rPr>
          <w:bCs/>
        </w:rPr>
        <w:t xml:space="preserve">)</w:t>
      </w:r>
      <w:r>
        <w:t xml:space="preserve">: (3), NPT fêmea.</w:t>
      </w:r>
    </w:p>
    <w:p w14:paraId="43D5CF35" w14:textId="4D8C8214" w:rsidR="007F4B98" w:rsidRPr="00115E42" w:rsidRDefault="007F4B98" w:rsidP="007F4B98">
      <w:pPr>
        <w:pStyle w:val="PR2"/>
      </w:pPr>
      <w:r>
        <w:rPr>
          <w:u w:val="single"/>
        </w:rPr>
        <w:t xml:space="preserve">Meios</w:t>
      </w:r>
      <w:r>
        <w:t xml:space="preserve">: água (solução de glicol a 60% no máximo).</w:t>
      </w:r>
    </w:p>
    <w:p w14:paraId="7C7B0B80" w14:textId="77777777" w:rsidR="007F4B98" w:rsidRPr="00115E42" w:rsidRDefault="007F4B98" w:rsidP="007F4B98">
      <w:pPr>
        <w:pStyle w:val="PR2"/>
      </w:pPr>
      <w:r>
        <w:rPr>
          <w:u w:val="single"/>
        </w:rPr>
        <w:t xml:space="preserve">Desempenho</w:t>
      </w:r>
      <w:r>
        <w:t xml:space="preserve">:</w:t>
      </w:r>
    </w:p>
    <w:p w14:paraId="4BD6D369" w14:textId="670E1F99" w:rsidR="009B7E8F" w:rsidRPr="00115E42" w:rsidRDefault="009142D4">
      <w:pPr>
        <w:pStyle w:val="PR3"/>
      </w:pPr>
      <w:r>
        <w:t xml:space="preserve">Características de vazão inerentes:  </w:t>
      </w:r>
    </w:p>
    <w:p w14:paraId="722A2F92" w14:textId="77777777" w:rsidR="009B7E8F" w:rsidRPr="00115E42" w:rsidRDefault="00F66389" w:rsidP="009B7E8F">
      <w:pPr>
        <w:pStyle w:val="PR4"/>
      </w:pPr>
      <w:r>
        <w:t xml:space="preserve">Porta de controle (A): igual porcentagem; </w:t>
      </w:r>
    </w:p>
    <w:p w14:paraId="2B0E9376" w14:textId="2EE1149A" w:rsidR="009B7E8F" w:rsidRPr="00115E42" w:rsidRDefault="009B7E8F">
      <w:pPr>
        <w:pStyle w:val="PR3"/>
      </w:pPr>
      <w:r>
        <w:t xml:space="preserve">Pressão:</w:t>
      </w:r>
    </w:p>
    <w:p w14:paraId="0BE0158A" w14:textId="0E936DF7" w:rsidR="009B7E8F" w:rsidRPr="00115E42" w:rsidRDefault="009B7E8F">
      <w:pPr>
        <w:pStyle w:val="PR4"/>
      </w:pPr>
      <w:r>
        <w:t xml:space="preserve">Corpo:</w:t>
      </w:r>
    </w:p>
    <w:p w14:paraId="22225F97" w14:textId="681CD7DF" w:rsidR="00CB027A" w:rsidRPr="00115E42" w:rsidRDefault="00CB027A" w:rsidP="00CB027A">
      <w:pPr>
        <w:pStyle w:val="PR5"/>
      </w:pPr>
      <w:r>
        <w:rPr>
          <w:b/>
          <w:bCs/>
          <w:color w:val="FF0000"/>
        </w:rPr>
        <w:t xml:space="preserve">NPS ½, ¾, 1, 1-1/4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 </w:t>
      </w:r>
      <w:r>
        <w:t xml:space="preserve">a</w:t>
      </w:r>
      <w:r>
        <w:rPr>
          <w:b/>
          <w:bCs/>
          <w:color w:val="4472C4" w:themeColor="accent1"/>
        </w:rPr>
        <w:t xml:space="preserve"> diâmetro nominal 32</w:t>
      </w:r>
      <w:r>
        <w:t xml:space="preserve">): </w:t>
      </w:r>
      <w:r>
        <w:rPr>
          <w:b/>
          <w:bCs/>
          <w:color w:val="FF0000"/>
        </w:rPr>
        <w:t xml:space="preserve">600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 kPa</w:t>
      </w:r>
      <w:r>
        <w:t xml:space="preserve">);</w:t>
      </w:r>
    </w:p>
    <w:p w14:paraId="23C44CF4" w14:textId="3D428EED" w:rsidR="009B7E8F" w:rsidRPr="00115E42" w:rsidRDefault="00CB027A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32 </w:t>
      </w:r>
      <w:r>
        <w:t xml:space="preserve">a</w:t>
      </w:r>
      <w:r>
        <w:rPr>
          <w:b/>
          <w:bCs/>
          <w:color w:val="4472C4" w:themeColor="accent1"/>
        </w:rPr>
        <w:t xml:space="preserve"> diâmetro nominal 50</w:t>
      </w:r>
      <w:r>
        <w:t xml:space="preserve">): </w:t>
      </w:r>
      <w:r>
        <w:rPr>
          <w:b/>
          <w:bCs/>
          <w:color w:val="FF0000"/>
        </w:rPr>
        <w:t xml:space="preserve">400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 kPa</w:t>
      </w:r>
      <w:r>
        <w:rPr>
          <w:color w:val="4472C4" w:themeColor="accent1"/>
        </w:rPr>
        <w:t xml:space="preserve">)</w:t>
      </w:r>
      <w:r>
        <w:t xml:space="preserve">;</w:t>
      </w:r>
    </w:p>
    <w:p w14:paraId="2AF3A203" w14:textId="1608451C" w:rsidR="00CB027A" w:rsidRPr="00115E42" w:rsidRDefault="00CB027A" w:rsidP="00CB027A">
      <w:pPr>
        <w:pStyle w:val="PR4"/>
        <w:rPr>
          <w:b/>
          <w:bCs/>
        </w:rPr>
      </w:pPr>
      <w:r>
        <w:t xml:space="preserve">Diferencial máximo de operação: </w:t>
      </w:r>
      <w:r>
        <w:rPr>
          <w:b/>
          <w:bCs/>
          <w:color w:val="FF0000"/>
        </w:rPr>
        <w:t xml:space="preserve">50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(345 kPa</w:t>
      </w:r>
      <w:r>
        <w:t xml:space="preserve">);</w:t>
      </w:r>
    </w:p>
    <w:p w14:paraId="147784D5" w14:textId="4659818A" w:rsidR="009B2AF8" w:rsidRPr="00115E42" w:rsidRDefault="00057BD3" w:rsidP="006B6F53">
      <w:pPr>
        <w:pStyle w:val="PR4"/>
      </w:pPr>
      <w:r>
        <w:t xml:space="preserve">Fechamento (conjunto de válvula e atuador): </w:t>
      </w:r>
      <w:r>
        <w:rPr>
          <w:b/>
          <w:bCs/>
          <w:color w:val="FF0000"/>
        </w:rPr>
        <w:t xml:space="preserve">200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 kPa</w:t>
      </w:r>
      <w:r>
        <w:t xml:space="preserve">).</w:t>
      </w:r>
    </w:p>
    <w:p w14:paraId="34F205D0" w14:textId="48DE5534" w:rsidR="007F4B98" w:rsidRPr="00115E42" w:rsidRDefault="00CB027A" w:rsidP="00EB7DBD">
      <w:pPr>
        <w:pStyle w:val="PR3"/>
      </w:pPr>
      <w:r>
        <w:t xml:space="preserve">Vazamento:</w:t>
      </w:r>
    </w:p>
    <w:p w14:paraId="33753611" w14:textId="3300E8F8" w:rsidR="00CB027A" w:rsidRPr="00115E42" w:rsidRDefault="00CB027A" w:rsidP="00EB7DBD">
      <w:pPr>
        <w:pStyle w:val="PR4"/>
      </w:pPr>
      <w:r>
        <w:t xml:space="preserve">A-AB: 0%;</w:t>
      </w:r>
    </w:p>
    <w:p w14:paraId="42D824C5" w14:textId="77777777" w:rsidR="009B2AF8" w:rsidRPr="00115E42" w:rsidRDefault="00CB027A" w:rsidP="00EB7DBD">
      <w:pPr>
        <w:pStyle w:val="PR4"/>
      </w:pPr>
      <w:r>
        <w:t xml:space="preserve">B-AB: 2% da válvula nominal máxima C</w:t>
      </w:r>
      <w:r>
        <w:rPr>
          <w:vertAlign w:val="subscript"/>
        </w:rPr>
        <w:t xml:space="preserve">V</w:t>
      </w:r>
      <w:r>
        <w:t xml:space="preserve">.</w:t>
      </w:r>
    </w:p>
    <w:p w14:paraId="790763AB" w14:textId="77777777" w:rsidR="009B2AF8" w:rsidRPr="00115E42" w:rsidRDefault="009B2AF8" w:rsidP="009B2AF8">
      <w:pPr>
        <w:pStyle w:val="PR2"/>
      </w:pPr>
      <w:r>
        <w:rPr>
          <w:u w:val="single"/>
        </w:rPr>
        <w:t xml:space="preserve">Etiquetagem</w:t>
      </w:r>
      <w:r>
        <w:t xml:space="preserve">: o corpo da válvula deve ser fornecido com uma etiqueta contendo os seguintes dados:</w:t>
      </w:r>
    </w:p>
    <w:p w14:paraId="2B87899D" w14:textId="77777777" w:rsidR="009B2AF8" w:rsidRPr="00115E42" w:rsidRDefault="009B2AF8" w:rsidP="009B2AF8">
      <w:pPr>
        <w:pStyle w:val="PR3"/>
      </w:pPr>
      <w:r>
        <w:t xml:space="preserve">Nome do fabricante e número do modelo.</w:t>
      </w:r>
    </w:p>
    <w:p w14:paraId="31504A69" w14:textId="008ADD9E" w:rsidR="00CB027A" w:rsidRDefault="0069199A" w:rsidP="00EB7DBD">
      <w:pPr>
        <w:pStyle w:val="PR3"/>
      </w:pPr>
      <w:r>
        <w:t xml:space="preserve">Tamanho nominal.</w:t>
      </w:r>
    </w:p>
    <w:p w14:paraId="30F0B9B9" w14:textId="77777777" w:rsidR="00F234B2" w:rsidRDefault="00F234B2" w:rsidP="00F234B2">
      <w:pPr>
        <w:pStyle w:val="PR3"/>
        <w:numPr>
          <w:ilvl w:val="0"/>
          <w:numId w:val="0"/>
        </w:numPr>
      </w:pPr>
    </w:p>
    <w:p w14:paraId="179B4766" w14:textId="2D0F3CB6" w:rsidR="00F234B2" w:rsidRPr="00115E42" w:rsidRDefault="00F234B2" w:rsidP="00F234B2">
      <w:pPr>
        <w:pStyle w:val="PR2"/>
        <w:numPr>
          <w:ilvl w:val="4"/>
          <w:numId w:val="1"/>
        </w:numPr>
      </w:pPr>
      <w:r>
        <w:t xml:space="preserve">Válvula esfera de desvio de 3 vias </w:t>
      </w:r>
    </w:p>
    <w:p w14:paraId="3B0ED984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Materiais:</w:t>
      </w:r>
    </w:p>
    <w:p w14:paraId="43BB5F0A" w14:textId="77777777" w:rsidR="00F234B2" w:rsidRPr="00115E42" w:rsidRDefault="00F234B2" w:rsidP="00F234B2">
      <w:pPr>
        <w:pStyle w:val="PR3"/>
      </w:pPr>
      <w:r>
        <w:t xml:space="preserve">Corpo: latão niquelado (forjado);</w:t>
      </w:r>
    </w:p>
    <w:p w14:paraId="0639E46B" w14:textId="61787045" w:rsidR="00F234B2" w:rsidRPr="00115E42" w:rsidRDefault="00F234B2" w:rsidP="00F234B2">
      <w:pPr>
        <w:pStyle w:val="PR3"/>
      </w:pPr>
      <w:r>
        <w:t xml:space="preserve">Esfera: latão com revestimento de cromo;</w:t>
      </w:r>
    </w:p>
    <w:p w14:paraId="6AE14788" w14:textId="0456DFE0" w:rsidR="00F234B2" w:rsidRPr="00115E42" w:rsidRDefault="00F234B2" w:rsidP="00F234B2">
      <w:pPr>
        <w:pStyle w:val="PR3"/>
      </w:pPr>
      <w:r>
        <w:t xml:space="preserve">Haste/extensão/vedações: O-rings em latão niquelado/PTFE (Teflon</w:t>
      </w:r>
      <w:r>
        <w:rPr>
          <w:vertAlign w:val="superscript"/>
        </w:rPr>
        <w:t xml:space="preserve">TM</w:t>
      </w:r>
      <w:r>
        <w:t xml:space="preserve">)/EPDM duplos</w:t>
      </w:r>
    </w:p>
    <w:p w14:paraId="29A60A66" w14:textId="5F3E9CE9" w:rsidR="00F234B2" w:rsidRPr="00115E42" w:rsidRDefault="00F234B2" w:rsidP="00F234B2">
      <w:pPr>
        <w:pStyle w:val="PR3"/>
      </w:pPr>
      <w:r>
        <w:t xml:space="preserve">Fixação/vedações: O-rings em PTFE (Teflon</w:t>
      </w:r>
      <w:r>
        <w:rPr>
          <w:vertAlign w:val="superscript"/>
        </w:rPr>
        <w:t xml:space="preserve">TM</w:t>
      </w:r>
      <w:r>
        <w:t xml:space="preserve">)/EPDM;</w:t>
      </w:r>
    </w:p>
    <w:p w14:paraId="60501591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Conexões </w:t>
      </w:r>
      <w:r>
        <w:rPr>
          <w:u w:val="single"/>
        </w:rPr>
        <w:t xml:space="preserve">de tubulação</w:t>
      </w:r>
      <w:r>
        <w:t xml:space="preserve"> :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15</w:t>
      </w:r>
      <w:r>
        <w:rPr>
          <w:bCs/>
        </w:rPr>
        <w:t xml:space="preserve">)</w:t>
      </w:r>
      <w:r>
        <w:t xml:space="preserve"> a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50</w:t>
      </w:r>
      <w:r>
        <w:rPr>
          <w:bCs/>
        </w:rPr>
        <w:t xml:space="preserve">)</w:t>
      </w:r>
      <w:r>
        <w:t xml:space="preserve">: (3), NPT fêmea.</w:t>
      </w:r>
    </w:p>
    <w:p w14:paraId="7B585894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Meios</w:t>
      </w:r>
      <w:r>
        <w:t xml:space="preserve">: água (solução de glicol a 60% no máximo).</w:t>
      </w:r>
    </w:p>
    <w:p w14:paraId="074B1E1B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Desempenho</w:t>
      </w:r>
      <w:r>
        <w:t xml:space="preserve">:</w:t>
      </w:r>
    </w:p>
    <w:p w14:paraId="67CE9A7E" w14:textId="2BE58F24" w:rsidR="00F234B2" w:rsidRPr="00115E42" w:rsidRDefault="00F234B2" w:rsidP="00F234B2">
      <w:pPr>
        <w:pStyle w:val="PR3"/>
      </w:pPr>
      <w:r>
        <w:t xml:space="preserve">Características de vazão inerentes: linear modificada</w:t>
      </w:r>
    </w:p>
    <w:p w14:paraId="1DF6A7F0" w14:textId="77777777" w:rsidR="00F234B2" w:rsidRPr="00115E42" w:rsidRDefault="00F234B2" w:rsidP="00F234B2">
      <w:pPr>
        <w:pStyle w:val="PR3"/>
      </w:pPr>
      <w:r>
        <w:t xml:space="preserve">Pressão:</w:t>
      </w:r>
    </w:p>
    <w:p w14:paraId="1A9560E8" w14:textId="77777777" w:rsidR="00F234B2" w:rsidRPr="00115E42" w:rsidRDefault="00F234B2" w:rsidP="00F234B2">
      <w:pPr>
        <w:pStyle w:val="PR4"/>
      </w:pPr>
      <w:r>
        <w:t xml:space="preserve">Corpo:</w:t>
      </w:r>
    </w:p>
    <w:p w14:paraId="6FB35907" w14:textId="439126F9" w:rsidR="00F234B2" w:rsidRPr="00115E42" w:rsidRDefault="00F234B2" w:rsidP="00F234B2">
      <w:pPr>
        <w:pStyle w:val="PR5"/>
      </w:pPr>
      <w:r>
        <w:rPr>
          <w:b/>
          <w:bCs/>
          <w:color w:val="FF0000"/>
        </w:rPr>
        <w:t xml:space="preserve">NPS ½, ¾, 1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 </w:t>
      </w:r>
      <w:r>
        <w:t xml:space="preserve">a</w:t>
      </w:r>
      <w:r>
        <w:rPr>
          <w:b/>
          <w:bCs/>
          <w:color w:val="4472C4" w:themeColor="accent1"/>
        </w:rPr>
        <w:t xml:space="preserve"> diâmetro nominal 25</w:t>
      </w:r>
      <w:r>
        <w:t xml:space="preserve">): </w:t>
      </w:r>
      <w:r>
        <w:rPr>
          <w:b/>
          <w:bCs/>
          <w:color w:val="FF0000"/>
        </w:rPr>
        <w:t xml:space="preserve">600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 kPa</w:t>
      </w:r>
      <w:r>
        <w:t xml:space="preserve">);</w:t>
      </w:r>
    </w:p>
    <w:p w14:paraId="4E6B5CF3" w14:textId="77777777" w:rsidR="00F234B2" w:rsidRPr="00115E42" w:rsidRDefault="00F234B2" w:rsidP="00F234B2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32 </w:t>
      </w:r>
      <w:r>
        <w:t xml:space="preserve">a</w:t>
      </w:r>
      <w:r>
        <w:rPr>
          <w:b/>
          <w:bCs/>
          <w:color w:val="4472C4" w:themeColor="accent1"/>
        </w:rPr>
        <w:t xml:space="preserve"> diâmetro nominal 50</w:t>
      </w:r>
      <w:r>
        <w:t xml:space="preserve">): </w:t>
      </w:r>
      <w:r>
        <w:rPr>
          <w:b/>
          <w:bCs/>
          <w:color w:val="FF0000"/>
        </w:rPr>
        <w:t xml:space="preserve">400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 kPa</w:t>
      </w:r>
      <w:r>
        <w:rPr>
          <w:color w:val="4472C4" w:themeColor="accent1"/>
        </w:rPr>
        <w:t xml:space="preserve">)</w:t>
      </w:r>
      <w:r>
        <w:t xml:space="preserve">;</w:t>
      </w:r>
    </w:p>
    <w:p w14:paraId="07D9B66A" w14:textId="77777777" w:rsidR="00F234B2" w:rsidRPr="00115E42" w:rsidRDefault="00F234B2" w:rsidP="00F234B2">
      <w:pPr>
        <w:pStyle w:val="PR4"/>
        <w:rPr>
          <w:b/>
          <w:bCs/>
        </w:rPr>
      </w:pPr>
      <w:r>
        <w:t xml:space="preserve">Diferencial máximo de operação: </w:t>
      </w:r>
      <w:r>
        <w:rPr>
          <w:b/>
          <w:bCs/>
          <w:color w:val="FF0000"/>
        </w:rPr>
        <w:t xml:space="preserve">50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(345 kPa</w:t>
      </w:r>
      <w:r>
        <w:t xml:space="preserve">);</w:t>
      </w:r>
    </w:p>
    <w:p w14:paraId="4637B5B5" w14:textId="77777777" w:rsidR="00F234B2" w:rsidRPr="00115E42" w:rsidRDefault="00F234B2" w:rsidP="00F234B2">
      <w:pPr>
        <w:pStyle w:val="PR4"/>
      </w:pPr>
      <w:r>
        <w:t xml:space="preserve">Fechamento (conjunto de válvula e atuador): </w:t>
      </w:r>
      <w:r>
        <w:rPr>
          <w:b/>
          <w:bCs/>
          <w:color w:val="FF0000"/>
        </w:rPr>
        <w:t xml:space="preserve">200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 kPa</w:t>
      </w:r>
      <w:r>
        <w:t xml:space="preserve">).</w:t>
      </w:r>
    </w:p>
    <w:p w14:paraId="6242B93E" w14:textId="4B63F460" w:rsidR="00F234B2" w:rsidRPr="00115E42" w:rsidRDefault="00F234B2" w:rsidP="00F234B2">
      <w:pPr>
        <w:pStyle w:val="PR3"/>
      </w:pPr>
      <w:r>
        <w:t xml:space="preserve">Vazamento: 0%’</w:t>
      </w:r>
    </w:p>
    <w:p w14:paraId="132BFCEC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Etiquetagem</w:t>
      </w:r>
      <w:r>
        <w:t xml:space="preserve">: o corpo da válvula deve ser fornecido com uma etiqueta contendo os seguintes dados:</w:t>
      </w:r>
    </w:p>
    <w:p w14:paraId="1992A827" w14:textId="77777777" w:rsidR="00F234B2" w:rsidRPr="00115E42" w:rsidRDefault="00F234B2" w:rsidP="00F234B2">
      <w:pPr>
        <w:pStyle w:val="PR3"/>
      </w:pPr>
      <w:r>
        <w:t xml:space="preserve">Nome do fabricante e número do modelo.</w:t>
      </w:r>
    </w:p>
    <w:p w14:paraId="7EBFEC68" w14:textId="63D03320" w:rsidR="00F234B2" w:rsidRPr="00115E42" w:rsidRDefault="00F234B2" w:rsidP="00F234B2">
      <w:pPr>
        <w:pStyle w:val="PR3"/>
      </w:pPr>
      <w:r>
        <w:t xml:space="preserve">Tamanho nominal.</w:t>
      </w:r>
    </w:p>
    <w:p w14:paraId="7939D266" w14:textId="328E92EA" w:rsidR="009B50E3" w:rsidRPr="00115E42" w:rsidRDefault="004B081A" w:rsidP="009B50E3">
      <w:pPr>
        <w:pStyle w:val="PR2"/>
        <w:numPr>
          <w:ilvl w:val="4"/>
          <w:numId w:val="1"/>
        </w:numPr>
        <w:tabs>
          <w:tab w:val="left" w:pos="2610"/>
        </w:tabs>
        <w:spacing w:before="240"/>
        <w:rPr>
          <w:b/>
          <w:color w:val="FF6600"/>
        </w:rPr>
      </w:pPr>
      <w:r>
        <w:t xml:space="preserve">Válvula esfera de porta reduzida de 2 vias e 3 vias:</w:t>
      </w:r>
    </w:p>
    <w:p w14:paraId="4CE29BEF" w14:textId="77777777" w:rsidR="005146EF" w:rsidRPr="00115E42" w:rsidRDefault="005146EF" w:rsidP="005146EF">
      <w:pPr>
        <w:pStyle w:val="PR2"/>
      </w:pPr>
      <w:r>
        <w:rPr>
          <w:u w:val="single"/>
        </w:rPr>
        <w:t xml:space="preserve">Materiais:</w:t>
      </w:r>
    </w:p>
    <w:p w14:paraId="15C26B65" w14:textId="44F631C8" w:rsidR="005146EF" w:rsidRPr="00115E42" w:rsidRDefault="005146EF" w:rsidP="00EB7DBD">
      <w:pPr>
        <w:pStyle w:val="PR3"/>
      </w:pPr>
      <w:r>
        <w:t xml:space="preserve">Corpo: latão forjado;</w:t>
      </w:r>
    </w:p>
    <w:p w14:paraId="14CF8BC1" w14:textId="33E0AEA2" w:rsidR="005146EF" w:rsidRPr="00115E42" w:rsidRDefault="005146EF" w:rsidP="00EB7DBD">
      <w:pPr>
        <w:pStyle w:val="PR3"/>
      </w:pPr>
      <w:r>
        <w:t xml:space="preserve">Esfera: latão com revestimento de cromo;</w:t>
      </w:r>
    </w:p>
    <w:p w14:paraId="6FAB3347" w14:textId="653E3CB0" w:rsidR="005146EF" w:rsidRPr="00115E42" w:rsidRDefault="005146EF" w:rsidP="00EB7DBD">
      <w:pPr>
        <w:pStyle w:val="PR3"/>
      </w:pPr>
      <w:r>
        <w:t xml:space="preserve">Fixações/vedações: O-rings em PTFE (Teflon</w:t>
      </w:r>
      <w:r>
        <w:rPr>
          <w:vertAlign w:val="superscript"/>
        </w:rPr>
        <w:t xml:space="preserve">TM</w:t>
      </w:r>
      <w:r>
        <w:t xml:space="preserve">)/EPDM;</w:t>
      </w:r>
    </w:p>
    <w:p w14:paraId="307C667A" w14:textId="03BDA1A3" w:rsidR="005146EF" w:rsidRPr="00115E42" w:rsidRDefault="005146EF" w:rsidP="005146EF">
      <w:pPr>
        <w:pStyle w:val="PR3"/>
      </w:pPr>
      <w:r>
        <w:t xml:space="preserve">Haste/extensão/vedações: O-rings em latão/EPDM duplos.</w:t>
      </w:r>
    </w:p>
    <w:p w14:paraId="2FFC09A7" w14:textId="78D16541" w:rsidR="005B0436" w:rsidRPr="00115E42" w:rsidRDefault="005146EF" w:rsidP="006B6F53">
      <w:pPr>
        <w:pStyle w:val="PR2"/>
      </w:pPr>
      <w:r>
        <w:rPr>
          <w:u w:val="single"/>
        </w:rPr>
        <w:t xml:space="preserve">Conexões de tubulação</w:t>
      </w:r>
      <w:r>
        <w:t xml:space="preserve">: </w:t>
      </w:r>
      <w:r>
        <w:rPr>
          <w:b/>
          <w:bCs/>
          <w:color w:val="FF0000"/>
        </w:rPr>
        <w:t xml:space="preserve">NPS 1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25</w:t>
      </w:r>
      <w:r>
        <w:t xml:space="preserve">) e menor: </w:t>
      </w:r>
      <w:r>
        <w:rPr>
          <w:b/>
          <w:bCs/>
        </w:rPr>
        <w:t xml:space="preserve">[NPT fêmea]</w:t>
      </w:r>
      <w:r>
        <w:t xml:space="preserve"> ou [</w:t>
      </w:r>
      <w:r>
        <w:rPr>
          <w:b/>
          <w:bCs/>
        </w:rPr>
        <w:t xml:space="preserve">soldado] </w:t>
      </w:r>
      <w:r>
        <w:t xml:space="preserve">ou</w:t>
      </w:r>
      <w:r>
        <w:rPr>
          <w:b/>
          <w:bCs/>
        </w:rPr>
        <w:t xml:space="preserve"> [conexão por prensa]</w:t>
      </w:r>
      <w:r>
        <w:t xml:space="preserve">.</w:t>
      </w:r>
    </w:p>
    <w:p w14:paraId="68F40D5B" w14:textId="03704246" w:rsidR="005146EF" w:rsidRPr="00115E42" w:rsidRDefault="005146EF">
      <w:pPr>
        <w:pStyle w:val="PR2"/>
      </w:pPr>
      <w:r>
        <w:rPr>
          <w:u w:val="single"/>
        </w:rPr>
        <w:t xml:space="preserve">Meios</w:t>
      </w:r>
      <w:r>
        <w:t xml:space="preserve">: água (solução de glicol a 60% no máximo). </w:t>
      </w:r>
    </w:p>
    <w:p w14:paraId="4A19852C" w14:textId="77777777" w:rsidR="00B96016" w:rsidRPr="00115E42" w:rsidRDefault="00B96016" w:rsidP="00B96016">
      <w:pPr>
        <w:pStyle w:val="PR2"/>
      </w:pPr>
      <w:r>
        <w:rPr>
          <w:u w:val="single"/>
        </w:rPr>
        <w:t xml:space="preserve">Desempenho</w:t>
      </w:r>
      <w:r>
        <w:t xml:space="preserve">:</w:t>
      </w:r>
    </w:p>
    <w:p w14:paraId="1BF9EF8C" w14:textId="062E7E67" w:rsidR="00F66389" w:rsidRPr="00115E42" w:rsidRDefault="009142D4">
      <w:pPr>
        <w:pStyle w:val="PR3"/>
      </w:pPr>
      <w:r>
        <w:t xml:space="preserve">Características de vazão inerentes:  </w:t>
      </w:r>
    </w:p>
    <w:p w14:paraId="0A0E8505" w14:textId="77777777" w:rsidR="00F66389" w:rsidRPr="00115E42" w:rsidRDefault="00F66389">
      <w:pPr>
        <w:pStyle w:val="PR4"/>
      </w:pPr>
      <w:r>
        <w:t xml:space="preserve">2 vias: igual porcentagem;</w:t>
      </w:r>
    </w:p>
    <w:p w14:paraId="6A11B6A7" w14:textId="77777777" w:rsidR="00F66389" w:rsidRPr="00115E42" w:rsidRDefault="00F66389">
      <w:pPr>
        <w:pStyle w:val="PR4"/>
      </w:pPr>
      <w:r>
        <w:t xml:space="preserve">Desvio de 3 vias: linear. </w:t>
      </w:r>
    </w:p>
    <w:p w14:paraId="726CDDB8" w14:textId="1FD96A13" w:rsidR="00B96016" w:rsidRPr="00115E42" w:rsidRDefault="00B96016">
      <w:pPr>
        <w:pStyle w:val="PR3"/>
      </w:pPr>
      <w:r>
        <w:t xml:space="preserve">Temperatura do meio: </w:t>
      </w:r>
      <w:r>
        <w:rPr>
          <w:rStyle w:val="IP"/>
          <w:b/>
        </w:rPr>
        <w:t xml:space="preserve">0℉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212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4472C4" w:themeColor="accent1"/>
        </w:rPr>
        <w:t xml:space="preserve"> 100℃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4CE64D0C" w14:textId="240BF85F" w:rsidR="005B0436" w:rsidRPr="00115E42" w:rsidRDefault="00837D92" w:rsidP="00EB7DBD">
      <w:pPr>
        <w:pStyle w:val="PR3"/>
      </w:pPr>
      <w:r>
        <w:t xml:space="preserve">Pressão:</w:t>
      </w:r>
    </w:p>
    <w:p w14:paraId="6E949059" w14:textId="77777777" w:rsidR="00A94EDA" w:rsidRPr="00A94EDA" w:rsidRDefault="005B0436" w:rsidP="005B0436">
      <w:pPr>
        <w:pStyle w:val="PR4"/>
        <w:rPr>
          <w:rStyle w:val="IP"/>
          <w:color w:val="auto"/>
        </w:rPr>
      </w:pPr>
      <w:r>
        <w:rPr>
          <w:rStyle w:val="IP"/>
          <w:bCs/>
          <w:color w:val="auto"/>
        </w:rPr>
        <w:t xml:space="preserve">Corpo:</w:t>
      </w:r>
    </w:p>
    <w:p w14:paraId="197C861E" w14:textId="213A795C" w:rsidR="00776D50" w:rsidRDefault="00837D92" w:rsidP="00A94EDA">
      <w:pPr>
        <w:pStyle w:val="PR5"/>
      </w:pPr>
      <w:r>
        <w:rPr>
          <w:b/>
          <w:color w:val="FF0000"/>
        </w:rPr>
        <w:t xml:space="preserve">360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2482 kPa</w:t>
      </w:r>
      <w:r>
        <w:t xml:space="preserve">) NPT, soldado;</w:t>
      </w:r>
    </w:p>
    <w:p w14:paraId="15C65EB5" w14:textId="3721A818" w:rsidR="00A94EDA" w:rsidRPr="00115E42" w:rsidRDefault="00A94EDA" w:rsidP="00A94EDA">
      <w:pPr>
        <w:pStyle w:val="PR5"/>
      </w:pPr>
      <w:r>
        <w:rPr>
          <w:b/>
          <w:color w:val="FF0000"/>
        </w:rPr>
        <w:t xml:space="preserve">250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1723 kPa</w:t>
      </w:r>
      <w:r>
        <w:t xml:space="preserve">) conexão por prensa.</w:t>
      </w:r>
    </w:p>
    <w:p w14:paraId="4340A78B" w14:textId="6ACB42B9" w:rsidR="005B0436" w:rsidRPr="00115E42" w:rsidRDefault="00776D50" w:rsidP="00EB7DBD">
      <w:pPr>
        <w:pStyle w:val="PR4"/>
      </w:pPr>
      <w:r>
        <w:t xml:space="preserve">Diferencial máximo de operação: </w:t>
      </w:r>
      <w:r>
        <w:rPr>
          <w:b/>
          <w:bCs/>
          <w:color w:val="FF0000"/>
        </w:rPr>
        <w:t xml:space="preserve">40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(276 kPa</w:t>
      </w:r>
      <w:r>
        <w:t xml:space="preserve">);</w:t>
      </w:r>
    </w:p>
    <w:p w14:paraId="4501C29C" w14:textId="42C8CB5C" w:rsidR="00837D92" w:rsidRPr="00115E42" w:rsidRDefault="00057BD3" w:rsidP="00EB7DBD">
      <w:pPr>
        <w:pStyle w:val="PR4"/>
      </w:pPr>
      <w:r>
        <w:t xml:space="preserve">Fechamento (conjunto válvula e atuador);</w:t>
      </w:r>
    </w:p>
    <w:p w14:paraId="6F93ADD7" w14:textId="64655B7B" w:rsidR="00837D92" w:rsidRPr="00115E42" w:rsidRDefault="00837D92" w:rsidP="00EB7DBD">
      <w:pPr>
        <w:pStyle w:val="PR5"/>
      </w:pPr>
      <w:r>
        <w:t xml:space="preserve">2 vias: </w:t>
      </w:r>
      <w:r>
        <w:rPr>
          <w:rStyle w:val="IP"/>
          <w:b/>
        </w:rPr>
        <w:t xml:space="preserve">75 psid</w:t>
      </w:r>
      <w:r>
        <w:rPr>
          <w:rStyle w:val="SI"/>
          <w:b/>
        </w:rPr>
        <w:t xml:space="preserve"> </w:t>
      </w:r>
      <w:r>
        <w:rPr>
          <w:rStyle w:val="SI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517 kPa</w:t>
      </w:r>
      <w:r>
        <w:rPr>
          <w:rStyle w:val="SI"/>
          <w:bCs/>
          <w:color w:val="auto"/>
        </w:rPr>
        <w:t xml:space="preserve">)</w:t>
      </w:r>
      <w:r>
        <w:rPr>
          <w:bCs/>
        </w:rPr>
        <w:t xml:space="preserve">;</w:t>
      </w:r>
    </w:p>
    <w:p w14:paraId="3A79E2DA" w14:textId="226A794B" w:rsidR="00837D92" w:rsidRPr="00115E42" w:rsidRDefault="00837D92" w:rsidP="00EB7DBD">
      <w:pPr>
        <w:pStyle w:val="PR5"/>
      </w:pPr>
      <w:r>
        <w:t xml:space="preserve">3 vias: </w:t>
      </w:r>
      <w:r>
        <w:rPr>
          <w:b/>
          <w:bCs/>
          <w:color w:val="FF0000"/>
        </w:rPr>
        <w:t xml:space="preserve">40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276 kPa</w:t>
      </w:r>
      <w:r>
        <w:t xml:space="preserve">).</w:t>
      </w:r>
    </w:p>
    <w:p w14:paraId="7C6322A8" w14:textId="175904FC" w:rsidR="00837D92" w:rsidRPr="00115E42" w:rsidRDefault="00837D92" w:rsidP="005B0436">
      <w:pPr>
        <w:pStyle w:val="PR3"/>
      </w:pPr>
      <w:r>
        <w:t xml:space="preserve">Vazamento: 0%.</w:t>
      </w:r>
    </w:p>
    <w:p w14:paraId="5DFFE74B" w14:textId="77777777" w:rsidR="00910479" w:rsidRPr="00115E42" w:rsidRDefault="00910479" w:rsidP="00910479">
      <w:pPr>
        <w:pStyle w:val="PR2"/>
      </w:pPr>
      <w:r>
        <w:t xml:space="preserve">Etiquetagem: o corpo da válvula deve ser fornecido com uma etiqueta contendo os seguintes dados:</w:t>
      </w:r>
    </w:p>
    <w:p w14:paraId="3D590143" w14:textId="78127F7E" w:rsidR="00910479" w:rsidRPr="00115E42" w:rsidRDefault="00910479" w:rsidP="00910479">
      <w:pPr>
        <w:pStyle w:val="PR3"/>
      </w:pPr>
      <w:r>
        <w:t xml:space="preserve">Nome do fabricante e número do modelo;</w:t>
      </w:r>
    </w:p>
    <w:p w14:paraId="76A4E159" w14:textId="348A08A8" w:rsidR="00910479" w:rsidRPr="00115E42" w:rsidRDefault="0069199A" w:rsidP="002C04B7">
      <w:pPr>
        <w:pStyle w:val="PR3"/>
      </w:pPr>
      <w:r>
        <w:t xml:space="preserve">Tamanho nominal.</w:t>
      </w:r>
    </w:p>
    <w:p w14:paraId="717879EE" w14:textId="77777777" w:rsidR="002C04B7" w:rsidRPr="00115E42" w:rsidRDefault="002C04B7" w:rsidP="00EB7DBD">
      <w:pPr>
        <w:pStyle w:val="PR3"/>
        <w:numPr>
          <w:ilvl w:val="0"/>
          <w:numId w:val="0"/>
        </w:numPr>
        <w:ind w:left="1440"/>
      </w:pPr>
    </w:p>
    <w:p w14:paraId="61F354F1" w14:textId="3273EF9A" w:rsidR="009142D4" w:rsidRPr="00115E42" w:rsidRDefault="009142D4" w:rsidP="009142D4">
      <w:pPr>
        <w:pStyle w:val="PR2"/>
        <w:numPr>
          <w:ilvl w:val="4"/>
          <w:numId w:val="1"/>
        </w:numPr>
      </w:pPr>
      <w:r>
        <w:t xml:space="preserve">Válvula esfera de 6 vias com discos caracterizadores </w:t>
      </w:r>
    </w:p>
    <w:p w14:paraId="4F0E9730" w14:textId="77777777" w:rsidR="009142D4" w:rsidRPr="00115E42" w:rsidRDefault="009142D4" w:rsidP="009142D4">
      <w:pPr>
        <w:pStyle w:val="PR2"/>
      </w:pPr>
      <w:r>
        <w:rPr>
          <w:u w:val="single"/>
        </w:rPr>
        <w:t xml:space="preserve">Materiais:</w:t>
      </w:r>
    </w:p>
    <w:p w14:paraId="7DCAED04" w14:textId="2B0C2967" w:rsidR="009142D4" w:rsidRPr="00115E42" w:rsidRDefault="009142D4" w:rsidP="009142D4">
      <w:pPr>
        <w:pStyle w:val="PR3"/>
      </w:pPr>
      <w:r>
        <w:t xml:space="preserve">Corpo: latão niquelado;</w:t>
      </w:r>
    </w:p>
    <w:p w14:paraId="18646550" w14:textId="511DB3E7" w:rsidR="009142D4" w:rsidRPr="00115E42" w:rsidRDefault="009142D4" w:rsidP="00EB7DBD">
      <w:pPr>
        <w:pStyle w:val="PR3"/>
      </w:pPr>
      <w:r>
        <w:t xml:space="preserve">Esfera: latão com revestimento de cromo;</w:t>
      </w:r>
    </w:p>
    <w:p w14:paraId="4F381348" w14:textId="5FF321F1" w:rsidR="009142D4" w:rsidRPr="00115E42" w:rsidRDefault="009142D4" w:rsidP="00EB7DBD">
      <w:pPr>
        <w:pStyle w:val="PR3"/>
      </w:pPr>
      <w:r>
        <w:t xml:space="preserve">Haste/extensão/vedações: O-rings em latão niquelado, EPDM duplos;</w:t>
      </w:r>
    </w:p>
    <w:p w14:paraId="35489CAE" w14:textId="4C2A8DD5" w:rsidR="009142D4" w:rsidRPr="00115E42" w:rsidRDefault="009142D4" w:rsidP="009142D4">
      <w:pPr>
        <w:pStyle w:val="PR3"/>
      </w:pPr>
      <w:r>
        <w:t xml:space="preserve">Fixação/vedações: O-rings em PTFE (Teflon</w:t>
      </w:r>
      <w:r>
        <w:rPr>
          <w:vertAlign w:val="superscript"/>
        </w:rPr>
        <w:t xml:space="preserve">TM</w:t>
      </w:r>
      <w:r>
        <w:t xml:space="preserve">)/EPDM;</w:t>
      </w:r>
    </w:p>
    <w:p w14:paraId="3DAF8BCA" w14:textId="3279566B" w:rsidR="009142D4" w:rsidRPr="00115E42" w:rsidRDefault="009142D4" w:rsidP="009142D4">
      <w:pPr>
        <w:pStyle w:val="PR3"/>
      </w:pPr>
      <w:r>
        <w:t xml:space="preserve">Disco caracterizador: aço com revestimento de cromo.</w:t>
      </w:r>
    </w:p>
    <w:p w14:paraId="1292904A" w14:textId="09916219" w:rsidR="009142D4" w:rsidRPr="00115E42" w:rsidRDefault="009142D4" w:rsidP="009142D4">
      <w:pPr>
        <w:pStyle w:val="PR2"/>
      </w:pPr>
      <w:r>
        <w:rPr>
          <w:u w:val="single"/>
        </w:rPr>
        <w:t xml:space="preserve">Conexões de tubulação</w:t>
      </w:r>
      <w:r>
        <w:t xml:space="preserve"> :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diâmetro nominal 15</w:t>
      </w:r>
      <w:r>
        <w:rPr>
          <w:bCs/>
        </w:rPr>
        <w:t xml:space="preserve">)</w:t>
      </w:r>
      <w:r>
        <w:t xml:space="preserve"> a </w:t>
      </w: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diâmetro nominal 25</w:t>
      </w:r>
      <w:r>
        <w:rPr>
          <w:bCs/>
        </w:rPr>
        <w:t xml:space="preserve">)</w:t>
      </w:r>
      <w:r>
        <w:t xml:space="preserve">: (6), NPT fêmea.</w:t>
      </w:r>
    </w:p>
    <w:p w14:paraId="1BB61A70" w14:textId="04E35907" w:rsidR="009142D4" w:rsidRPr="00115E42" w:rsidRDefault="009142D4" w:rsidP="009142D4">
      <w:pPr>
        <w:pStyle w:val="PR2"/>
      </w:pPr>
      <w:r>
        <w:rPr>
          <w:u w:val="single"/>
        </w:rPr>
        <w:t xml:space="preserve">Meios</w:t>
      </w:r>
      <w:r>
        <w:t xml:space="preserve">: água (solução de glicol a 60% no máximo).</w:t>
      </w:r>
    </w:p>
    <w:p w14:paraId="1FF225B8" w14:textId="77777777" w:rsidR="0078691E" w:rsidRPr="00115E42" w:rsidRDefault="0078691E" w:rsidP="0078691E">
      <w:pPr>
        <w:pStyle w:val="PR2"/>
      </w:pPr>
      <w:r>
        <w:rPr>
          <w:u w:val="single"/>
        </w:rPr>
        <w:t xml:space="preserve">Desempenho</w:t>
      </w:r>
      <w:r>
        <w:t xml:space="preserve">:</w:t>
      </w:r>
    </w:p>
    <w:p w14:paraId="17A59D29" w14:textId="5A57BBC8" w:rsidR="0078691E" w:rsidRPr="00115E42" w:rsidRDefault="0078691E" w:rsidP="0078691E">
      <w:pPr>
        <w:pStyle w:val="PR3"/>
      </w:pPr>
      <w:r>
        <w:t xml:space="preserve">Temperatura do meio: </w:t>
      </w:r>
      <w:r>
        <w:rPr>
          <w:rStyle w:val="IP"/>
          <w:b/>
        </w:rPr>
        <w:t xml:space="preserve">43℉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180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6℃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4472C4" w:themeColor="accent1"/>
        </w:rPr>
        <w:t xml:space="preserve"> 82℃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478AE112" w14:textId="77777777" w:rsidR="0078691E" w:rsidRPr="00115E42" w:rsidRDefault="0078691E" w:rsidP="0078691E">
      <w:pPr>
        <w:pStyle w:val="PR3"/>
      </w:pPr>
      <w:r>
        <w:t xml:space="preserve">Pressão:</w:t>
      </w:r>
    </w:p>
    <w:p w14:paraId="35E94BB4" w14:textId="6CB647F8" w:rsidR="0078691E" w:rsidRPr="00115E42" w:rsidRDefault="0078691E" w:rsidP="0078691E">
      <w:pPr>
        <w:pStyle w:val="PR4"/>
      </w:pPr>
      <w:r>
        <w:rPr>
          <w:rStyle w:val="IP"/>
          <w:bCs/>
          <w:color w:val="auto"/>
        </w:rPr>
        <w:t xml:space="preserve">Corpo: </w:t>
      </w:r>
      <w:r>
        <w:rPr>
          <w:b/>
          <w:color w:val="FF0000"/>
        </w:rPr>
        <w:t xml:space="preserve">232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16 kPa</w:t>
      </w:r>
      <w:r>
        <w:t xml:space="preserve">)</w:t>
      </w:r>
      <w:r>
        <w:rPr>
          <w:color w:val="4472C4" w:themeColor="accent1"/>
        </w:rPr>
        <w:t xml:space="preserve">;</w:t>
      </w:r>
    </w:p>
    <w:p w14:paraId="5209FBE6" w14:textId="56A7E235" w:rsidR="0078691E" w:rsidRPr="00115E42" w:rsidRDefault="0078691E" w:rsidP="0078691E">
      <w:pPr>
        <w:pStyle w:val="PR4"/>
      </w:pPr>
      <w:r>
        <w:t xml:space="preserve">Diferencial máximo de operação: </w:t>
      </w:r>
      <w:r>
        <w:rPr>
          <w:b/>
          <w:bCs/>
          <w:color w:val="FF0000"/>
        </w:rPr>
        <w:t xml:space="preserve">15 psid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(103 kPa</w:t>
      </w:r>
      <w:r>
        <w:t xml:space="preserve">);</w:t>
      </w:r>
    </w:p>
    <w:p w14:paraId="42695254" w14:textId="0FC4E00D" w:rsidR="0078691E" w:rsidRPr="00115E42" w:rsidRDefault="0078691E" w:rsidP="00EB7DBD">
      <w:pPr>
        <w:pStyle w:val="PR4"/>
      </w:pPr>
      <w:r>
        <w:t xml:space="preserve">Fechamento (conjunto de válvula e atuador): </w:t>
      </w:r>
      <w:r>
        <w:rPr>
          <w:rStyle w:val="IP"/>
          <w:b/>
        </w:rPr>
        <w:t xml:space="preserve">50 psid</w:t>
      </w:r>
      <w:r>
        <w:rPr>
          <w:rStyle w:val="SI"/>
          <w:b/>
        </w:rPr>
        <w:t xml:space="preserve"> </w:t>
      </w:r>
      <w:r>
        <w:rPr>
          <w:rStyle w:val="SI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345 kPa</w:t>
      </w:r>
      <w:r>
        <w:rPr>
          <w:rStyle w:val="SI"/>
          <w:bCs/>
          <w:color w:val="auto"/>
        </w:rPr>
        <w:t xml:space="preserve">)</w:t>
      </w:r>
      <w:r>
        <w:rPr>
          <w:bCs/>
        </w:rPr>
        <w:t xml:space="preserve">.</w:t>
      </w:r>
    </w:p>
    <w:p w14:paraId="5D8839E7" w14:textId="77777777" w:rsidR="0078691E" w:rsidRPr="00115E42" w:rsidRDefault="0078691E" w:rsidP="0078691E">
      <w:pPr>
        <w:pStyle w:val="PR3"/>
      </w:pPr>
      <w:r>
        <w:t xml:space="preserve">Vazamento: 0%.</w:t>
      </w:r>
    </w:p>
    <w:p w14:paraId="083E5020" w14:textId="77777777" w:rsidR="009252E9" w:rsidRDefault="009252E9" w:rsidP="009252E9">
      <w:pPr>
        <w:pStyle w:val="PR2"/>
      </w:pPr>
      <w:r>
        <w:t xml:space="preserve">A válvula deve incorporar um alívio de pressão do circuito para liberar qualquer aumento de pressão no circuito quando a válvula estiver na posição isolada.</w:t>
      </w:r>
    </w:p>
    <w:p w14:paraId="59948668" w14:textId="77777777" w:rsidR="009252E9" w:rsidRDefault="009252E9" w:rsidP="009252E9">
      <w:pPr>
        <w:pStyle w:val="PR2"/>
      </w:pPr>
      <w:r>
        <w:t xml:space="preserve">Etiquetagem: o corpo da válvula deve ser fornecido com uma etiqueta contendo os seguintes dados:</w:t>
      </w:r>
    </w:p>
    <w:p w14:paraId="31F5391F" w14:textId="77777777" w:rsidR="009252E9" w:rsidRDefault="009252E9" w:rsidP="009252E9">
      <w:pPr>
        <w:pStyle w:val="PR3"/>
      </w:pPr>
      <w:r>
        <w:t xml:space="preserve">Nome do fabricante e número do modelo;</w:t>
      </w:r>
    </w:p>
    <w:p w14:paraId="279D1EF9" w14:textId="77777777" w:rsidR="009252E9" w:rsidRDefault="009252E9" w:rsidP="009252E9">
      <w:pPr>
        <w:pStyle w:val="PR3"/>
      </w:pPr>
      <w:r>
        <w:t xml:space="preserve">Tamanho nominal.</w:t>
      </w:r>
    </w:p>
    <w:p w14:paraId="40B00014" w14:textId="77777777" w:rsidR="002D748C" w:rsidRPr="00115E42" w:rsidRDefault="002D748C" w:rsidP="00496C53">
      <w:pPr>
        <w:pStyle w:val="PR3"/>
        <w:numPr>
          <w:ilvl w:val="0"/>
          <w:numId w:val="0"/>
        </w:numPr>
        <w:ind w:left="2016"/>
      </w:pPr>
    </w:p>
    <w:p w14:paraId="16B90E24" w14:textId="5521CF6E" w:rsidR="00496C53" w:rsidRPr="00115E42" w:rsidRDefault="002D748C" w:rsidP="00496C53">
      <w:pPr>
        <w:pStyle w:val="PR2"/>
        <w:numPr>
          <w:ilvl w:val="4"/>
          <w:numId w:val="1"/>
        </w:numPr>
      </w:pPr>
      <w:r>
        <w:t xml:space="preserve">Opção de pacote de conexões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diâmetro nominal 50</w:t>
      </w:r>
      <w:r>
        <w:rPr>
          <w:bCs/>
        </w:rPr>
        <w:t xml:space="preserve">)</w:t>
      </w:r>
      <w:r>
        <w:t xml:space="preserve"> e menor: fornecer um pacote de conexões com o conjunto da válvula de controle, pacote a ser fornecido pelo fabricante da válvula, componentes conforme descrito a seguir: o lado de alimentação da serpentina deve conter [</w:t>
      </w:r>
      <w:r>
        <w:rPr>
          <w:b/>
          <w:bCs/>
        </w:rPr>
        <w:t xml:space="preserve">um filtro y/válvula esfera abre/fecha/dreno]</w:t>
      </w:r>
      <w:r>
        <w:t xml:space="preserve"> </w:t>
      </w:r>
      <w:r>
        <w:rPr>
          <w:b/>
          <w:bCs/>
        </w:rPr>
        <w:t xml:space="preserve">[uma válvula esfera abre/fecha/suspiro de ar manual integrado]</w:t>
      </w:r>
      <w:r>
        <w:t xml:space="preserve"> com porta P/T; o lado de retorno da serpentina deve conter um encaixe de união com uma porta P/T, válvula de controle estilo esfera, uma válvula de balanceamento manual/união/válvula esfera abre/fecha/suspiro de ar manual integrado com porta P/T.  Válvulas de isolamento fornecidas como parte integrante da válvula de controle do tipo esfera não serão permitidas.  </w:t>
      </w:r>
      <w:r>
        <w:rPr>
          <w:b/>
        </w:rPr>
        <w:t xml:space="preserve">[No caso de válvulas esfera com duas portas, alimentar uma válvula de isolamento 100% com porta/suspiro de ar manual com porta P/T integrado para instalação em campo no by-pass do circuito.] </w:t>
      </w:r>
      <w:bookmarkStart w:id="1" w:name="_Hlk184386742"/>
      <w:r>
        <w:rPr>
          <w:b/>
        </w:rPr>
        <w:t xml:space="preserve">[Um conjunto de mangueiras flexíveis deve ser fornecido para cada conexão de alimentação e retorno da serpentina.]</w:t>
      </w:r>
      <w:r>
        <w:t xml:space="preserve"> </w:t>
      </w:r>
    </w:p>
    <w:bookmarkEnd w:id="1"/>
    <w:p w14:paraId="71029CAA" w14:textId="77777777" w:rsidR="00496C53" w:rsidRPr="00115E42" w:rsidRDefault="00496C53" w:rsidP="00496C53">
      <w:pPr>
        <w:pStyle w:val="PR2"/>
        <w:numPr>
          <w:ilvl w:val="0"/>
          <w:numId w:val="0"/>
        </w:numPr>
        <w:ind w:left="864"/>
      </w:pPr>
    </w:p>
    <w:p w14:paraId="76734774" w14:textId="7E2F51EB" w:rsidR="00496C53" w:rsidRPr="00115E42" w:rsidRDefault="00496C53" w:rsidP="00496C53">
      <w:pPr>
        <w:pStyle w:val="PR2"/>
        <w:numPr>
          <w:ilvl w:val="4"/>
          <w:numId w:val="1"/>
        </w:numPr>
      </w:pPr>
      <w:r>
        <w:t xml:space="preserve">Atuadores da válvula de controle</w:t>
      </w:r>
    </w:p>
    <w:p w14:paraId="01F43E70" w14:textId="246A325F" w:rsidR="008626DD" w:rsidRPr="00115E42" w:rsidRDefault="008626DD" w:rsidP="00496C53">
      <w:pPr>
        <w:pStyle w:val="PR2"/>
      </w:pPr>
      <w:r>
        <w:t xml:space="preserve">Atuadores para válvulas de controle hidrônicas: capaz de fechar a válvula contra o cabeçote de desligamento da bomba do sistema.</w:t>
      </w:r>
    </w:p>
    <w:p w14:paraId="191B2827" w14:textId="6E0CF38A" w:rsidR="008626DD" w:rsidRPr="00115E42" w:rsidRDefault="008626DD" w:rsidP="00496C53">
      <w:pPr>
        <w:pStyle w:val="PR2"/>
      </w:pPr>
      <w:r>
        <w:t xml:space="preserve">Atuadores para válvulas de controle de vapor: desligamento a [</w:t>
      </w:r>
      <w:r>
        <w:rPr>
          <w:b/>
        </w:rPr>
        <w:t xml:space="preserve">1.2</w:t>
      </w:r>
      <w:r>
        <w:t xml:space="preserve">] [</w:t>
      </w:r>
      <w:r>
        <w:rPr>
          <w:b/>
        </w:rPr>
        <w:t xml:space="preserve">1.5</w:t>
      </w:r>
      <w:r>
        <w:t xml:space="preserve">] &lt;</w:t>
      </w:r>
      <w:r>
        <w:rPr>
          <w:b/>
        </w:rPr>
        <w:t xml:space="preserve">Inserir número</w:t>
      </w:r>
      <w:r>
        <w:t xml:space="preserve">&gt; vezes da pressão nominal de vapor.</w:t>
      </w:r>
    </w:p>
    <w:p w14:paraId="4202874D" w14:textId="086FC723" w:rsidR="008626DD" w:rsidRPr="00115E42" w:rsidRDefault="008626DD" w:rsidP="00496C53">
      <w:pPr>
        <w:pStyle w:val="PR2"/>
      </w:pPr>
      <w:r>
        <w:t xml:space="preserve">Fixação da válvula:</w:t>
      </w:r>
    </w:p>
    <w:p w14:paraId="392F53EA" w14:textId="18F6DA7B" w:rsidR="008626DD" w:rsidRPr="00115E42" w:rsidRDefault="008626DD" w:rsidP="00496C53">
      <w:pPr>
        <w:pStyle w:val="PR3"/>
      </w:pPr>
      <w:r>
        <w:t xml:space="preserve">Fixar o atuador ao eixo de acionamento da válvula de forma a garantir a máxima transferência de potência e torque sem deslizamento.</w:t>
      </w:r>
    </w:p>
    <w:p w14:paraId="51286E02" w14:textId="34545AE6" w:rsidR="008626DD" w:rsidRPr="00115E42" w:rsidRDefault="008626DD" w:rsidP="00496C53">
      <w:pPr>
        <w:pStyle w:val="PR3"/>
      </w:pPr>
      <w:r>
        <w:t xml:space="preserve">Os atuadores podem ser mecânica e eletricamente posicionados em paralelo para aumentar o torque, se necessário.</w:t>
      </w:r>
    </w:p>
    <w:p w14:paraId="411A4667" w14:textId="53B72660" w:rsidR="008626DD" w:rsidRPr="00115E42" w:rsidRDefault="008626DD" w:rsidP="00496C53">
      <w:pPr>
        <w:pStyle w:val="PR3"/>
      </w:pPr>
      <w:r>
        <w:t xml:space="preserve">Braçadeira de porca dupla para parafuso-V com um suporte dentado em forma de V, acopla diretamente e é montada na haste da tampa da válvula; ou pad de montagem de acoplamento direto estilo ISO.</w:t>
      </w:r>
    </w:p>
    <w:p w14:paraId="42D40971" w14:textId="67BF7403" w:rsidR="000741EF" w:rsidRDefault="000741EF" w:rsidP="00F766F7">
      <w:pPr>
        <w:pStyle w:val="ART"/>
        <w:numPr>
          <w:ilvl w:val="0"/>
          <w:numId w:val="0"/>
        </w:numPr>
        <w:ind w:left="864"/>
      </w:pPr>
    </w:p>
    <w:sectPr w:rsidR="000741E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8D68" w14:textId="77777777" w:rsidR="00F246BE" w:rsidRDefault="00F246BE" w:rsidP="0059760C">
      <w:pPr>
        <w:spacing w:after="0" w:line="240" w:lineRule="auto"/>
      </w:pPr>
      <w:r>
        <w:separator/>
      </w:r>
    </w:p>
  </w:endnote>
  <w:endnote w:type="continuationSeparator" w:id="0">
    <w:p w14:paraId="6837E387" w14:textId="77777777" w:rsidR="00F246BE" w:rsidRDefault="00F246BE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6D1C" w14:textId="5E7FE673" w:rsidR="00D91D10" w:rsidRDefault="00D91D10">
    <w:pPr>
      <w:pStyle w:val="Footer"/>
    </w:pPr>
    <w:r>
      <w:t xml:space="preserve">válvulas esfera (12112024)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4253" w14:textId="77777777" w:rsidR="00F246BE" w:rsidRDefault="00F246BE" w:rsidP="0059760C">
      <w:pPr>
        <w:spacing w:after="0" w:line="240" w:lineRule="auto"/>
      </w:pPr>
      <w:r>
        <w:separator/>
      </w:r>
    </w:p>
  </w:footnote>
  <w:footnote w:type="continuationSeparator" w:id="0">
    <w:p w14:paraId="761E433B" w14:textId="77777777" w:rsidR="00F246BE" w:rsidRDefault="00F246BE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1C8F" w14:textId="0D4D77E9" w:rsidR="00D91D10" w:rsidRDefault="00D91D1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7F9BB6" wp14:editId="42F35D4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5D82D4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  <w:color w:val="auto"/>
      </w:rPr>
    </w:lvl>
    <w:lvl w:ilvl="8">
      <w:start w:val="1"/>
      <w:numFmt w:val="lowerLetter"/>
      <w:pStyle w:val="PR5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1" w15:restartNumberingAfterBreak="0">
    <w:nsid w:val="01CD4B5C"/>
    <w:multiLevelType w:val="hybridMultilevel"/>
    <w:tmpl w:val="BB5C4738"/>
    <w:lvl w:ilvl="0" w:tplc="B42C6B02">
      <w:start w:val="1"/>
      <w:numFmt w:val="lowerLetter"/>
      <w:lvlText w:val="%1)"/>
      <w:lvlJc w:val="left"/>
      <w:pPr>
        <w:ind w:left="1020" w:hanging="360"/>
      </w:pPr>
    </w:lvl>
    <w:lvl w:ilvl="1" w:tplc="99A48F0A">
      <w:start w:val="1"/>
      <w:numFmt w:val="lowerLetter"/>
      <w:lvlText w:val="%2)"/>
      <w:lvlJc w:val="left"/>
      <w:pPr>
        <w:ind w:left="1020" w:hanging="360"/>
      </w:pPr>
    </w:lvl>
    <w:lvl w:ilvl="2" w:tplc="F68C07E4">
      <w:start w:val="1"/>
      <w:numFmt w:val="lowerLetter"/>
      <w:lvlText w:val="%3)"/>
      <w:lvlJc w:val="left"/>
      <w:pPr>
        <w:ind w:left="1020" w:hanging="360"/>
      </w:pPr>
    </w:lvl>
    <w:lvl w:ilvl="3" w:tplc="23DC356E">
      <w:start w:val="1"/>
      <w:numFmt w:val="lowerLetter"/>
      <w:lvlText w:val="%4)"/>
      <w:lvlJc w:val="left"/>
      <w:pPr>
        <w:ind w:left="1020" w:hanging="360"/>
      </w:pPr>
    </w:lvl>
    <w:lvl w:ilvl="4" w:tplc="38624FB4">
      <w:start w:val="1"/>
      <w:numFmt w:val="lowerLetter"/>
      <w:lvlText w:val="%5)"/>
      <w:lvlJc w:val="left"/>
      <w:pPr>
        <w:ind w:left="1020" w:hanging="360"/>
      </w:pPr>
    </w:lvl>
    <w:lvl w:ilvl="5" w:tplc="184ECB3E">
      <w:start w:val="1"/>
      <w:numFmt w:val="lowerLetter"/>
      <w:lvlText w:val="%6)"/>
      <w:lvlJc w:val="left"/>
      <w:pPr>
        <w:ind w:left="1020" w:hanging="360"/>
      </w:pPr>
    </w:lvl>
    <w:lvl w:ilvl="6" w:tplc="8870B4C8">
      <w:start w:val="1"/>
      <w:numFmt w:val="lowerLetter"/>
      <w:lvlText w:val="%7)"/>
      <w:lvlJc w:val="left"/>
      <w:pPr>
        <w:ind w:left="1020" w:hanging="360"/>
      </w:pPr>
    </w:lvl>
    <w:lvl w:ilvl="7" w:tplc="F8F097FC">
      <w:start w:val="1"/>
      <w:numFmt w:val="lowerLetter"/>
      <w:lvlText w:val="%8)"/>
      <w:lvlJc w:val="left"/>
      <w:pPr>
        <w:ind w:left="1020" w:hanging="360"/>
      </w:pPr>
    </w:lvl>
    <w:lvl w:ilvl="8" w:tplc="1E48069A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041D72ED"/>
    <w:multiLevelType w:val="hybridMultilevel"/>
    <w:tmpl w:val="20828C14"/>
    <w:lvl w:ilvl="0" w:tplc="122EB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65D22"/>
    <w:multiLevelType w:val="multilevel"/>
    <w:tmpl w:val="4AA4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decimal"/>
      <w:lvlText w:val="%7)"/>
      <w:lvlJc w:val="left"/>
      <w:pPr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5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FF39B5"/>
    <w:multiLevelType w:val="hybridMultilevel"/>
    <w:tmpl w:val="3AA2C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ED3"/>
    <w:multiLevelType w:val="multilevel"/>
    <w:tmpl w:val="8D6260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BC77C7"/>
    <w:multiLevelType w:val="multilevel"/>
    <w:tmpl w:val="9984E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CC605C"/>
    <w:multiLevelType w:val="multilevel"/>
    <w:tmpl w:val="C96EF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EBF2F8C"/>
    <w:multiLevelType w:val="multilevel"/>
    <w:tmpl w:val="C98CAEF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14" w15:restartNumberingAfterBreak="0">
    <w:nsid w:val="53A82C21"/>
    <w:multiLevelType w:val="multilevel"/>
    <w:tmpl w:val="3EA83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F2709"/>
    <w:multiLevelType w:val="multilevel"/>
    <w:tmpl w:val="974229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2776952">
    <w:abstractNumId w:val="0"/>
  </w:num>
  <w:num w:numId="2" w16cid:durableId="2058044963">
    <w:abstractNumId w:val="6"/>
  </w:num>
  <w:num w:numId="3" w16cid:durableId="751580942">
    <w:abstractNumId w:val="0"/>
  </w:num>
  <w:num w:numId="4" w16cid:durableId="5990664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36663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38330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5400300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233702084">
    <w:abstractNumId w:val="7"/>
  </w:num>
  <w:num w:numId="9" w16cid:durableId="2021153708">
    <w:abstractNumId w:val="3"/>
  </w:num>
  <w:num w:numId="10" w16cid:durableId="1583878224">
    <w:abstractNumId w:val="15"/>
  </w:num>
  <w:num w:numId="11" w16cid:durableId="1724208544">
    <w:abstractNumId w:val="12"/>
  </w:num>
  <w:num w:numId="12" w16cid:durableId="1374185158">
    <w:abstractNumId w:val="5"/>
  </w:num>
  <w:num w:numId="13" w16cid:durableId="2465730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240356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8053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1751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237787">
    <w:abstractNumId w:val="9"/>
  </w:num>
  <w:num w:numId="18" w16cid:durableId="1218932038">
    <w:abstractNumId w:val="16"/>
  </w:num>
  <w:num w:numId="19" w16cid:durableId="968049368">
    <w:abstractNumId w:val="2"/>
  </w:num>
  <w:num w:numId="20" w16cid:durableId="358311329">
    <w:abstractNumId w:val="8"/>
  </w:num>
  <w:num w:numId="21" w16cid:durableId="1717197335">
    <w:abstractNumId w:val="11"/>
  </w:num>
  <w:num w:numId="22" w16cid:durableId="1730687006">
    <w:abstractNumId w:val="10"/>
  </w:num>
  <w:num w:numId="23" w16cid:durableId="1242527908">
    <w:abstractNumId w:val="14"/>
  </w:num>
  <w:num w:numId="24" w16cid:durableId="4144722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158368">
    <w:abstractNumId w:val="1"/>
  </w:num>
  <w:num w:numId="26" w16cid:durableId="1166558958">
    <w:abstractNumId w:val="13"/>
  </w:num>
  <w:num w:numId="27" w16cid:durableId="43929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0BDA"/>
    <w:rsid w:val="000036B1"/>
    <w:rsid w:val="00017654"/>
    <w:rsid w:val="00017D1B"/>
    <w:rsid w:val="0002067B"/>
    <w:rsid w:val="00025006"/>
    <w:rsid w:val="00034064"/>
    <w:rsid w:val="000465EC"/>
    <w:rsid w:val="00056901"/>
    <w:rsid w:val="00057BD3"/>
    <w:rsid w:val="000741EF"/>
    <w:rsid w:val="00077273"/>
    <w:rsid w:val="0009106A"/>
    <w:rsid w:val="00091D04"/>
    <w:rsid w:val="000932BC"/>
    <w:rsid w:val="00097A6F"/>
    <w:rsid w:val="000A665A"/>
    <w:rsid w:val="000A7582"/>
    <w:rsid w:val="000A7B6D"/>
    <w:rsid w:val="000A7C91"/>
    <w:rsid w:val="000C701F"/>
    <w:rsid w:val="000D1895"/>
    <w:rsid w:val="000E043A"/>
    <w:rsid w:val="000E68A7"/>
    <w:rsid w:val="001073B5"/>
    <w:rsid w:val="00115E42"/>
    <w:rsid w:val="00117CF6"/>
    <w:rsid w:val="00120C46"/>
    <w:rsid w:val="0012762C"/>
    <w:rsid w:val="00134848"/>
    <w:rsid w:val="00134D21"/>
    <w:rsid w:val="00141753"/>
    <w:rsid w:val="00150F9F"/>
    <w:rsid w:val="00164C9D"/>
    <w:rsid w:val="001755C4"/>
    <w:rsid w:val="001757A1"/>
    <w:rsid w:val="00183242"/>
    <w:rsid w:val="0019228C"/>
    <w:rsid w:val="0019270A"/>
    <w:rsid w:val="001B072D"/>
    <w:rsid w:val="001B557A"/>
    <w:rsid w:val="001C34BF"/>
    <w:rsid w:val="001C4981"/>
    <w:rsid w:val="001C7631"/>
    <w:rsid w:val="001D62EF"/>
    <w:rsid w:val="001F6096"/>
    <w:rsid w:val="001F620D"/>
    <w:rsid w:val="001F6E2D"/>
    <w:rsid w:val="001F72D0"/>
    <w:rsid w:val="00207239"/>
    <w:rsid w:val="0020748D"/>
    <w:rsid w:val="00210DB1"/>
    <w:rsid w:val="00225BA1"/>
    <w:rsid w:val="00265AB9"/>
    <w:rsid w:val="00284605"/>
    <w:rsid w:val="002860DA"/>
    <w:rsid w:val="0029309B"/>
    <w:rsid w:val="00294884"/>
    <w:rsid w:val="002A7123"/>
    <w:rsid w:val="002C04B7"/>
    <w:rsid w:val="002D3F12"/>
    <w:rsid w:val="002D5699"/>
    <w:rsid w:val="002D60CD"/>
    <w:rsid w:val="002D748C"/>
    <w:rsid w:val="002E1D00"/>
    <w:rsid w:val="002F1F51"/>
    <w:rsid w:val="002F3A27"/>
    <w:rsid w:val="002F759C"/>
    <w:rsid w:val="0031555F"/>
    <w:rsid w:val="0032484F"/>
    <w:rsid w:val="00332D94"/>
    <w:rsid w:val="003354CA"/>
    <w:rsid w:val="00340B11"/>
    <w:rsid w:val="00355DB7"/>
    <w:rsid w:val="00362EFA"/>
    <w:rsid w:val="00370616"/>
    <w:rsid w:val="003A0B55"/>
    <w:rsid w:val="003A7269"/>
    <w:rsid w:val="003B0D10"/>
    <w:rsid w:val="003B1760"/>
    <w:rsid w:val="003B264A"/>
    <w:rsid w:val="003C0BFD"/>
    <w:rsid w:val="003E0CA5"/>
    <w:rsid w:val="003F0D88"/>
    <w:rsid w:val="00400CD5"/>
    <w:rsid w:val="004064C6"/>
    <w:rsid w:val="00411600"/>
    <w:rsid w:val="00413EA4"/>
    <w:rsid w:val="00421DF6"/>
    <w:rsid w:val="00434479"/>
    <w:rsid w:val="00441DFF"/>
    <w:rsid w:val="00446753"/>
    <w:rsid w:val="004612C7"/>
    <w:rsid w:val="0046378E"/>
    <w:rsid w:val="00465811"/>
    <w:rsid w:val="00474BB7"/>
    <w:rsid w:val="0047629E"/>
    <w:rsid w:val="004877F9"/>
    <w:rsid w:val="004878B0"/>
    <w:rsid w:val="00495087"/>
    <w:rsid w:val="00496C53"/>
    <w:rsid w:val="00497E44"/>
    <w:rsid w:val="004B081A"/>
    <w:rsid w:val="004C068F"/>
    <w:rsid w:val="004C17E9"/>
    <w:rsid w:val="004D27BA"/>
    <w:rsid w:val="004D5775"/>
    <w:rsid w:val="004D58A7"/>
    <w:rsid w:val="004E5D67"/>
    <w:rsid w:val="004E600F"/>
    <w:rsid w:val="004F5393"/>
    <w:rsid w:val="00502598"/>
    <w:rsid w:val="00512868"/>
    <w:rsid w:val="00512E47"/>
    <w:rsid w:val="005146EF"/>
    <w:rsid w:val="00523306"/>
    <w:rsid w:val="0053443E"/>
    <w:rsid w:val="00534C02"/>
    <w:rsid w:val="005350C7"/>
    <w:rsid w:val="00546E0C"/>
    <w:rsid w:val="0054748F"/>
    <w:rsid w:val="00550E6C"/>
    <w:rsid w:val="00581BAB"/>
    <w:rsid w:val="00584840"/>
    <w:rsid w:val="0059760C"/>
    <w:rsid w:val="0059775E"/>
    <w:rsid w:val="005A491D"/>
    <w:rsid w:val="005A7700"/>
    <w:rsid w:val="005B0436"/>
    <w:rsid w:val="005B180F"/>
    <w:rsid w:val="005D6F98"/>
    <w:rsid w:val="006045E9"/>
    <w:rsid w:val="00617847"/>
    <w:rsid w:val="00625AA3"/>
    <w:rsid w:val="006315A1"/>
    <w:rsid w:val="006335E4"/>
    <w:rsid w:val="0063702D"/>
    <w:rsid w:val="00655D0F"/>
    <w:rsid w:val="006572EE"/>
    <w:rsid w:val="00665B65"/>
    <w:rsid w:val="0069199A"/>
    <w:rsid w:val="006A0456"/>
    <w:rsid w:val="006A12D5"/>
    <w:rsid w:val="006A1448"/>
    <w:rsid w:val="006A3715"/>
    <w:rsid w:val="006B20DD"/>
    <w:rsid w:val="006B242C"/>
    <w:rsid w:val="006B6F53"/>
    <w:rsid w:val="006C1F11"/>
    <w:rsid w:val="006D68C7"/>
    <w:rsid w:val="006E4C3F"/>
    <w:rsid w:val="006E556F"/>
    <w:rsid w:val="006E6997"/>
    <w:rsid w:val="00707BD0"/>
    <w:rsid w:val="00735B98"/>
    <w:rsid w:val="0074255B"/>
    <w:rsid w:val="00744938"/>
    <w:rsid w:val="007457B9"/>
    <w:rsid w:val="00747038"/>
    <w:rsid w:val="00750D51"/>
    <w:rsid w:val="00764C8C"/>
    <w:rsid w:val="00771BBE"/>
    <w:rsid w:val="00776D50"/>
    <w:rsid w:val="007823A9"/>
    <w:rsid w:val="00785013"/>
    <w:rsid w:val="0078691E"/>
    <w:rsid w:val="007B55FA"/>
    <w:rsid w:val="007C09C4"/>
    <w:rsid w:val="007C66E8"/>
    <w:rsid w:val="007F4B98"/>
    <w:rsid w:val="00820E9F"/>
    <w:rsid w:val="008270EC"/>
    <w:rsid w:val="0083254A"/>
    <w:rsid w:val="00836FBF"/>
    <w:rsid w:val="00837D92"/>
    <w:rsid w:val="00842A0D"/>
    <w:rsid w:val="00845302"/>
    <w:rsid w:val="00847374"/>
    <w:rsid w:val="00850BE4"/>
    <w:rsid w:val="00851BC6"/>
    <w:rsid w:val="008626DD"/>
    <w:rsid w:val="00870ACC"/>
    <w:rsid w:val="00881AE4"/>
    <w:rsid w:val="00886837"/>
    <w:rsid w:val="00887EAD"/>
    <w:rsid w:val="00891A6A"/>
    <w:rsid w:val="00892736"/>
    <w:rsid w:val="00895140"/>
    <w:rsid w:val="00896846"/>
    <w:rsid w:val="008A2A61"/>
    <w:rsid w:val="008A44DD"/>
    <w:rsid w:val="008A7C71"/>
    <w:rsid w:val="008B2DCE"/>
    <w:rsid w:val="008B4CB7"/>
    <w:rsid w:val="008B4DFB"/>
    <w:rsid w:val="008B6377"/>
    <w:rsid w:val="008B746C"/>
    <w:rsid w:val="008D0289"/>
    <w:rsid w:val="008D171B"/>
    <w:rsid w:val="008D78E5"/>
    <w:rsid w:val="008E751F"/>
    <w:rsid w:val="008F1CC4"/>
    <w:rsid w:val="00903D36"/>
    <w:rsid w:val="00903E72"/>
    <w:rsid w:val="00906571"/>
    <w:rsid w:val="009075FD"/>
    <w:rsid w:val="00907D47"/>
    <w:rsid w:val="00910479"/>
    <w:rsid w:val="00911DFC"/>
    <w:rsid w:val="009140D0"/>
    <w:rsid w:val="009142D4"/>
    <w:rsid w:val="009233EB"/>
    <w:rsid w:val="009252E9"/>
    <w:rsid w:val="00940A9D"/>
    <w:rsid w:val="009438BC"/>
    <w:rsid w:val="009449CA"/>
    <w:rsid w:val="00951292"/>
    <w:rsid w:val="009540A1"/>
    <w:rsid w:val="00956F3D"/>
    <w:rsid w:val="00961BE0"/>
    <w:rsid w:val="00962252"/>
    <w:rsid w:val="009722B4"/>
    <w:rsid w:val="0097626D"/>
    <w:rsid w:val="00985245"/>
    <w:rsid w:val="0098779B"/>
    <w:rsid w:val="00990191"/>
    <w:rsid w:val="00992EF9"/>
    <w:rsid w:val="00993BC9"/>
    <w:rsid w:val="009B2AF8"/>
    <w:rsid w:val="009B50E3"/>
    <w:rsid w:val="009B7E8F"/>
    <w:rsid w:val="009C1FF1"/>
    <w:rsid w:val="009D5A0E"/>
    <w:rsid w:val="009F3889"/>
    <w:rsid w:val="009F50A5"/>
    <w:rsid w:val="00A10CF2"/>
    <w:rsid w:val="00A12188"/>
    <w:rsid w:val="00A203CE"/>
    <w:rsid w:val="00A248A4"/>
    <w:rsid w:val="00A32724"/>
    <w:rsid w:val="00A45DE0"/>
    <w:rsid w:val="00A543D4"/>
    <w:rsid w:val="00A55782"/>
    <w:rsid w:val="00A67553"/>
    <w:rsid w:val="00A90369"/>
    <w:rsid w:val="00A94EDA"/>
    <w:rsid w:val="00AA36EB"/>
    <w:rsid w:val="00AA73C5"/>
    <w:rsid w:val="00AB01D3"/>
    <w:rsid w:val="00AB135D"/>
    <w:rsid w:val="00AB4023"/>
    <w:rsid w:val="00AB619E"/>
    <w:rsid w:val="00AD5515"/>
    <w:rsid w:val="00AE57DC"/>
    <w:rsid w:val="00AE6E00"/>
    <w:rsid w:val="00B0031C"/>
    <w:rsid w:val="00B1403C"/>
    <w:rsid w:val="00B208B6"/>
    <w:rsid w:val="00B33426"/>
    <w:rsid w:val="00B34EE8"/>
    <w:rsid w:val="00B3765A"/>
    <w:rsid w:val="00B71CBF"/>
    <w:rsid w:val="00B738E8"/>
    <w:rsid w:val="00B76B12"/>
    <w:rsid w:val="00B87807"/>
    <w:rsid w:val="00B9129C"/>
    <w:rsid w:val="00B93227"/>
    <w:rsid w:val="00B93BE3"/>
    <w:rsid w:val="00B959BD"/>
    <w:rsid w:val="00B96016"/>
    <w:rsid w:val="00B97F31"/>
    <w:rsid w:val="00BA4E09"/>
    <w:rsid w:val="00BB4A2A"/>
    <w:rsid w:val="00BC2914"/>
    <w:rsid w:val="00C00AA9"/>
    <w:rsid w:val="00C02916"/>
    <w:rsid w:val="00C10494"/>
    <w:rsid w:val="00C22794"/>
    <w:rsid w:val="00C32028"/>
    <w:rsid w:val="00C32FC9"/>
    <w:rsid w:val="00C333FE"/>
    <w:rsid w:val="00C45640"/>
    <w:rsid w:val="00C71C47"/>
    <w:rsid w:val="00C72117"/>
    <w:rsid w:val="00C75A8D"/>
    <w:rsid w:val="00CA11C9"/>
    <w:rsid w:val="00CB027A"/>
    <w:rsid w:val="00CB4B6D"/>
    <w:rsid w:val="00CC71EF"/>
    <w:rsid w:val="00CD485F"/>
    <w:rsid w:val="00CE4591"/>
    <w:rsid w:val="00CF3E48"/>
    <w:rsid w:val="00D17084"/>
    <w:rsid w:val="00D1708C"/>
    <w:rsid w:val="00D24439"/>
    <w:rsid w:val="00D26D7C"/>
    <w:rsid w:val="00D27D38"/>
    <w:rsid w:val="00D56ABE"/>
    <w:rsid w:val="00D65AD1"/>
    <w:rsid w:val="00D65C80"/>
    <w:rsid w:val="00D67CBF"/>
    <w:rsid w:val="00D82482"/>
    <w:rsid w:val="00D82C06"/>
    <w:rsid w:val="00D87957"/>
    <w:rsid w:val="00D91D10"/>
    <w:rsid w:val="00DA33CD"/>
    <w:rsid w:val="00DA529F"/>
    <w:rsid w:val="00DA5C52"/>
    <w:rsid w:val="00DB16CD"/>
    <w:rsid w:val="00DB2550"/>
    <w:rsid w:val="00DB78DE"/>
    <w:rsid w:val="00DC7E28"/>
    <w:rsid w:val="00DD196F"/>
    <w:rsid w:val="00DD7471"/>
    <w:rsid w:val="00DE0D72"/>
    <w:rsid w:val="00DE3066"/>
    <w:rsid w:val="00DF11E2"/>
    <w:rsid w:val="00E0485D"/>
    <w:rsid w:val="00E06917"/>
    <w:rsid w:val="00E102C0"/>
    <w:rsid w:val="00E21C60"/>
    <w:rsid w:val="00E25BB9"/>
    <w:rsid w:val="00E32AB8"/>
    <w:rsid w:val="00E61DA0"/>
    <w:rsid w:val="00E63937"/>
    <w:rsid w:val="00E73E16"/>
    <w:rsid w:val="00E8450F"/>
    <w:rsid w:val="00E8714E"/>
    <w:rsid w:val="00E9052B"/>
    <w:rsid w:val="00E90864"/>
    <w:rsid w:val="00E90E93"/>
    <w:rsid w:val="00EA6371"/>
    <w:rsid w:val="00EB3CA1"/>
    <w:rsid w:val="00EB5A5D"/>
    <w:rsid w:val="00EB7DBD"/>
    <w:rsid w:val="00EC1580"/>
    <w:rsid w:val="00EC19CD"/>
    <w:rsid w:val="00EC2197"/>
    <w:rsid w:val="00EC2451"/>
    <w:rsid w:val="00EC3047"/>
    <w:rsid w:val="00EE3E1D"/>
    <w:rsid w:val="00EE56C0"/>
    <w:rsid w:val="00EF1FC6"/>
    <w:rsid w:val="00EF3871"/>
    <w:rsid w:val="00EF6D9F"/>
    <w:rsid w:val="00F10ED8"/>
    <w:rsid w:val="00F16614"/>
    <w:rsid w:val="00F234B2"/>
    <w:rsid w:val="00F246BE"/>
    <w:rsid w:val="00F34B5A"/>
    <w:rsid w:val="00F36DEA"/>
    <w:rsid w:val="00F42E3E"/>
    <w:rsid w:val="00F47785"/>
    <w:rsid w:val="00F562C9"/>
    <w:rsid w:val="00F649C5"/>
    <w:rsid w:val="00F66389"/>
    <w:rsid w:val="00F766F7"/>
    <w:rsid w:val="00F9047D"/>
    <w:rsid w:val="00F9136B"/>
    <w:rsid w:val="00F929C2"/>
    <w:rsid w:val="00FA4DB6"/>
    <w:rsid w:val="00FB10DB"/>
    <w:rsid w:val="00FC1384"/>
    <w:rsid w:val="00FC7734"/>
    <w:rsid w:val="00FE0593"/>
    <w:rsid w:val="00FE13E7"/>
    <w:rsid w:val="00FE3C6D"/>
    <w:rsid w:val="00FF2D92"/>
    <w:rsid w:val="00FF37B4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6F2C7"/>
  <w15:chartTrackingRefBased/>
  <w15:docId w15:val="{775C82E1-94CF-407F-8AC2-1AAD057D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tabs>
        <w:tab w:val="clear" w:pos="3726"/>
        <w:tab w:val="num" w:pos="3456"/>
      </w:tabs>
      <w:suppressAutoHyphens/>
      <w:spacing w:after="0" w:line="240" w:lineRule="auto"/>
      <w:ind w:left="3456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1D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1D3"/>
    <w:rPr>
      <w:b/>
      <w:bCs/>
    </w:rPr>
  </w:style>
  <w:style w:type="paragraph" w:styleId="Revision">
    <w:name w:val="Revision"/>
    <w:hidden/>
    <w:uiPriority w:val="99"/>
    <w:semiHidden/>
    <w:rsid w:val="00AB01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79EE3A8DA54C88D5C4EACC126410" ma:contentTypeVersion="6" ma:contentTypeDescription="Ein neues Dokument erstellen." ma:contentTypeScope="" ma:versionID="41866c3b2918bf0b3a7f45452c88c8e7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038d9ac2e812fe4b8786b890813af45a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75DD-71FE-4422-A545-E6D6D6D87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EFBAD-2350-4FD9-833C-60136722E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ABB86-FFED-4AA8-B88A-87F7091A3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B8ECF-D135-4575-9752-DEFC13ECD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5268511-52de-428f-bc29-d3325c69c449}" enabled="0" method="" siteId="{35268511-52de-428f-bc29-d3325c69c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 Robert</cp:lastModifiedBy>
  <cp:revision>2</cp:revision>
  <cp:lastPrinted>2021-09-07T13:47:00Z</cp:lastPrinted>
  <dcterms:created xsi:type="dcterms:W3CDTF">2024-12-11T18:02:00Z</dcterms:created>
  <dcterms:modified xsi:type="dcterms:W3CDTF">2024-12-11T18:02:00Z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