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B3E7" w14:textId="003D6268" w:rsidR="00055115" w:rsidRDefault="00055115" w:rsidP="000E68A7">
      <w:pPr>
        <w:spacing w:before="480"/>
        <w:rPr>
          <w:rFonts w:ascii="Times New Roman" w:hAnsi="Times New Roman"/>
        </w:rPr>
      </w:pPr>
      <w:r>
        <w:rPr>
          <w:rFonts w:ascii="Times New Roman" w:hAnsi="Times New Roman"/>
        </w:rPr>
        <w:t xml:space="preserve">Ré</w:t>
      </w:r>
      <w:r>
        <w:rPr>
          <w:rFonts w:ascii="Times New Roman" w:hAnsi="Times New Roman"/>
        </w:rPr>
        <w:t xml:space="preserve">vision 27 août 2024</w:t>
      </w:r>
    </w:p>
    <w:p w14:paraId="74CADC8C" w14:textId="1C3B27B3" w:rsidR="004C068F" w:rsidRDefault="00E90864" w:rsidP="000E68A7">
      <w:pPr>
        <w:spacing w:before="480"/>
        <w:rPr>
          <w:rFonts w:ascii="Times New Roman" w:hAnsi="Times New Roman"/>
        </w:rPr>
      </w:pPr>
      <w:r>
        <w:rPr>
          <w:rFonts w:ascii="Times New Roman" w:hAnsi="Times New Roman"/>
        </w:rPr>
        <w:t xml:space="preserve">SECTION 230923.11 – ROBINETS DE RÉGLAGE</w:t>
      </w:r>
    </w:p>
    <w:p w14:paraId="68B913EE" w14:textId="457CDB5C" w:rsidR="00294884" w:rsidRDefault="00294884" w:rsidP="00294884">
      <w:pPr>
        <w:pStyle w:val="PR1"/>
      </w:pPr>
      <w:r>
        <w:t xml:space="preserve">1.1</w:t>
        <w:tab/>
        <w:t xml:space="preserve">GÉNÉRALITÉS </w:t>
      </w:r>
    </w:p>
    <w:p w14:paraId="2C6DF0C3" w14:textId="3308E65E" w:rsidR="00907D47" w:rsidRDefault="00E90864" w:rsidP="00907D47">
      <w:pPr>
        <w:pStyle w:val="PR1"/>
      </w:pPr>
      <w:r>
        <w:t xml:space="preserve">Les combinaisons de robinets de réglage doivent être assemblées en usine et fournies et livrées par un seul fabricant en tant que combinaison complète.  Le fabricant s’engage à garantir tous les composants pour une période de 5 ans à partir de la date de production, dont les deux premières années sans condition.</w:t>
      </w:r>
    </w:p>
    <w:p w14:paraId="25C456E7" w14:textId="77777777" w:rsidR="00F13DD7" w:rsidRDefault="00F13DD7" w:rsidP="00907D47">
      <w:pPr>
        <w:pStyle w:val="PR1"/>
      </w:pPr>
    </w:p>
    <w:p w14:paraId="62EC4C8A" w14:textId="784691CA" w:rsidR="00F13DD7" w:rsidRDefault="00907D47" w:rsidP="00F13DD7">
      <w:pPr>
        <w:pStyle w:val="PR1"/>
        <w:numPr>
          <w:ilvl w:val="1"/>
          <w:numId w:val="23"/>
        </w:numPr>
        <w:spacing w:before="0"/>
      </w:pPr>
      <w:r>
        <w:t xml:space="preserve">       ROBINETS DE RÉGLAGE INDÉPENDANTS DE LA PRESSION</w:t>
      </w:r>
    </w:p>
    <w:p w14:paraId="4653E33A" w14:textId="77777777" w:rsidR="00F13DD7" w:rsidRDefault="00F13DD7" w:rsidP="00F13DD7">
      <w:pPr>
        <w:pStyle w:val="PR1"/>
        <w:spacing w:before="0"/>
        <w:ind w:left="360"/>
      </w:pPr>
    </w:p>
    <w:p w14:paraId="43582F27" w14:textId="1D1AD0A2" w:rsidR="00294884" w:rsidRDefault="0053443E" w:rsidP="00294884">
      <w:pPr>
        <w:pStyle w:val="PR2"/>
        <w:numPr>
          <w:ilvl w:val="4"/>
          <w:numId w:val="1"/>
        </w:numPr>
      </w:pPr>
      <w:r>
        <w:t xml:space="preserve">Fabrication, étiquetage ou distribution effectués par Belimo.</w:t>
      </w:r>
    </w:p>
    <w:p w14:paraId="28C28E9A" w14:textId="77777777" w:rsidR="00294884" w:rsidRDefault="00294884" w:rsidP="00EB7DBD">
      <w:pPr>
        <w:pStyle w:val="PR2"/>
        <w:numPr>
          <w:ilvl w:val="0"/>
          <w:numId w:val="0"/>
        </w:numPr>
        <w:ind w:left="864"/>
      </w:pPr>
    </w:p>
    <w:p w14:paraId="4042F6DA" w14:textId="74B2843D" w:rsidR="00E73E16" w:rsidRPr="00EB7DBD" w:rsidRDefault="00294884" w:rsidP="00EB7DBD">
      <w:pPr>
        <w:pStyle w:val="PR2"/>
        <w:numPr>
          <w:ilvl w:val="4"/>
          <w:numId w:val="1"/>
        </w:numPr>
      </w:pPr>
      <w:r>
        <w:t xml:space="preserve">Option d'ensemble de tuyauterie </w:t>
      </w:r>
      <w:r>
        <w:rPr>
          <w:b/>
          <w:color w:val="FF0000"/>
        </w:rPr>
        <w:t xml:space="preserve">NPS 2</w:t>
      </w:r>
      <w:r>
        <w:t xml:space="preserve"> (</w:t>
      </w:r>
      <w:r>
        <w:rPr>
          <w:b/>
          <w:color w:val="31849B"/>
        </w:rPr>
        <w:t xml:space="preserve">DN 50</w:t>
      </w:r>
      <w:r>
        <w:t xml:space="preserve">) et moins : fournir un ensemble de tuyauterie avec la combinaison du robinet de réglage, l'ensemble devant être fourni par le fabricant du robinet, les composants étant les suivants : le côté alimentation du serpentin doit contenir un filtre à tamis/un drain/robinet à tournant sphérique à deux positions [un robinet à tournant sphérique à deux positions intégré/un purgeur d'air manuel] avec un orifice P/T; le côté retour du serpentin doit contenir un raccord union avec un orifice P/T, un robinet de réglage à tournant sphérique, un robinet d'équilibrage manuel intégré/un raccord union/un robinet à tournant sphérique à deux positions/un purgeur d'air manuel avec un orifice P/T.  Les robinets d'isolement fournis en tant que partie intégrante du robinet de réglage à tournant sphérique ne sont pas autorisés.  </w:t>
      </w:r>
    </w:p>
    <w:p w14:paraId="28325CF9" w14:textId="11CF6DF5" w:rsidR="00E90864" w:rsidRDefault="00F13DD7" w:rsidP="00EB7DBD">
      <w:pPr>
        <w:pStyle w:val="PR2"/>
        <w:numPr>
          <w:ilvl w:val="4"/>
          <w:numId w:val="1"/>
        </w:numPr>
        <w:spacing w:before="240"/>
      </w:pPr>
      <w:r>
        <w:t xml:space="preserve">Robinets à tournant sphérique indépendants de la pression </w:t>
      </w:r>
      <w:bookmarkStart w:id="0" w:name="_Hlk83821626"/>
      <w:r>
        <w:rPr>
          <w:b/>
          <w:color w:val="FF0000"/>
        </w:rPr>
        <w:t xml:space="preserve">NPS ¾</w:t>
      </w:r>
      <w:r>
        <w:rPr>
          <w:b/>
        </w:rPr>
        <w:t xml:space="preserve"> </w:t>
      </w:r>
      <w:r>
        <w:rPr>
          <w:bCs/>
        </w:rPr>
        <w:t xml:space="preserve">(</w:t>
      </w:r>
      <w:r>
        <w:rPr>
          <w:b/>
          <w:color w:val="31849B"/>
        </w:rPr>
        <w:t xml:space="preserve">DN 20</w:t>
      </w:r>
      <w:r>
        <w:rPr>
          <w:bCs/>
        </w:rPr>
        <w:t xml:space="preserve">)</w:t>
      </w:r>
      <w:r>
        <w:t xml:space="preserve"> et inférieur :</w:t>
      </w:r>
      <w:bookmarkEnd w:id="0"/>
    </w:p>
    <w:p w14:paraId="2F3433A3" w14:textId="77777777" w:rsidR="0031555F" w:rsidRDefault="0031555F" w:rsidP="0031555F">
      <w:pPr>
        <w:pStyle w:val="PR2"/>
      </w:pPr>
      <w:r>
        <w:rPr>
          <w:u w:val="single"/>
        </w:rPr>
        <w:t xml:space="preserve">Matériaux </w:t>
      </w:r>
      <w:r>
        <w:t xml:space="preserve">:</w:t>
      </w:r>
    </w:p>
    <w:p w14:paraId="7BC7CEB3" w14:textId="77777777" w:rsidR="00816F1E" w:rsidRDefault="0031555F" w:rsidP="00EB7DBD">
      <w:pPr>
        <w:pStyle w:val="PR3"/>
      </w:pPr>
      <w:r>
        <w:t xml:space="preserve">Corps : </w:t>
      </w:r>
    </w:p>
    <w:p w14:paraId="6C6C5212" w14:textId="0F09888A" w:rsidR="0031555F" w:rsidRDefault="00F13DD7" w:rsidP="00816F1E">
      <w:pPr>
        <w:pStyle w:val="PR4"/>
      </w:pPr>
      <w:r>
        <w:t xml:space="preserve">laiton forgé.</w:t>
      </w:r>
    </w:p>
    <w:p w14:paraId="73814FC9" w14:textId="77777777" w:rsidR="00816F1E" w:rsidRDefault="0031555F" w:rsidP="00F13DD7">
      <w:pPr>
        <w:pStyle w:val="PR3"/>
      </w:pPr>
      <w:r>
        <w:t xml:space="preserve">Tournant sphérique :  </w:t>
      </w:r>
    </w:p>
    <w:p w14:paraId="2E398E3A" w14:textId="62F531B8" w:rsidR="0031555F" w:rsidRDefault="0031555F" w:rsidP="00816F1E">
      <w:pPr>
        <w:pStyle w:val="PR4"/>
      </w:pPr>
      <w:r>
        <w:t xml:space="preserve">acier inoxydable.</w:t>
      </w:r>
    </w:p>
    <w:p w14:paraId="5A5330B9" w14:textId="77777777" w:rsidR="00816F1E" w:rsidRDefault="00842A0D" w:rsidP="00F13DD7">
      <w:pPr>
        <w:pStyle w:val="PR3"/>
      </w:pPr>
      <w:r>
        <w:t xml:space="preserve">Sièges/Joints d'étanchéité : </w:t>
      </w:r>
    </w:p>
    <w:p w14:paraId="69E067DD" w14:textId="39C51F6B" w:rsidR="00F13DD7" w:rsidRDefault="00F13DD7" w:rsidP="00816F1E">
      <w:pPr>
        <w:pStyle w:val="PR4"/>
      </w:pPr>
      <w:r>
        <w:t xml:space="preserve">PTFE (Teflon</w:t>
      </w:r>
      <w:r>
        <w:rPr>
          <w:vertAlign w:val="superscript"/>
        </w:rPr>
        <w:t xml:space="preserve">MC</w:t>
      </w:r>
      <w:r>
        <w:t xml:space="preserve">), (2) joints toriques EPDM.</w:t>
      </w:r>
    </w:p>
    <w:p w14:paraId="0665BB09" w14:textId="77777777" w:rsidR="00816F1E" w:rsidRDefault="0031555F" w:rsidP="00EB7DBD">
      <w:pPr>
        <w:pStyle w:val="PR3"/>
      </w:pPr>
      <w:r>
        <w:t xml:space="preserve">Tige de manoeuvre/rallonge/joints d'étanchéité :  </w:t>
      </w:r>
    </w:p>
    <w:p w14:paraId="711201E3" w14:textId="590DEDB9" w:rsidR="0031555F" w:rsidRDefault="00F13DD7" w:rsidP="00816F1E">
      <w:pPr>
        <w:pStyle w:val="PR4"/>
      </w:pPr>
      <w:r>
        <w:t xml:space="preserve">acier inoxydable, anti-éclatement.</w:t>
      </w:r>
    </w:p>
    <w:p w14:paraId="569E1716" w14:textId="673C1F81" w:rsidR="00816F1E" w:rsidRDefault="0000563C" w:rsidP="00F13DD7">
      <w:pPr>
        <w:pStyle w:val="PR3"/>
      </w:pPr>
      <w:r>
        <w:t xml:space="preserve">Caractérisation :  </w:t>
      </w:r>
    </w:p>
    <w:p w14:paraId="78669C4C" w14:textId="1948E05D" w:rsidR="008A44DD" w:rsidRDefault="0000563C" w:rsidP="00816F1E">
      <w:pPr>
        <w:pStyle w:val="PR4"/>
      </w:pPr>
      <w:r>
        <w:t xml:space="preserve">incorporé dans le tournant sphérique;</w:t>
      </w:r>
    </w:p>
    <w:p w14:paraId="2F625B23" w14:textId="0E9F401A" w:rsidR="008A44DD" w:rsidRDefault="00534C02" w:rsidP="00816F1E">
      <w:pPr>
        <w:pStyle w:val="PR2"/>
      </w:pPr>
      <w:r>
        <w:rPr>
          <w:u w:val="single"/>
        </w:rPr>
        <w:t xml:space="preserve">Raccords </w:t>
      </w:r>
      <w:r>
        <w:t xml:space="preserve">de tuyau : (2), </w:t>
      </w:r>
      <w:r>
        <w:rPr>
          <w:b/>
          <w:bCs/>
        </w:rPr>
        <w:t xml:space="preserve">[femelles NPT] [insertion à la force].</w:t>
      </w:r>
    </w:p>
    <w:p w14:paraId="4633A845" w14:textId="2A47A33B" w:rsidR="008A44DD" w:rsidRDefault="008A44DD" w:rsidP="008A44DD">
      <w:pPr>
        <w:pStyle w:val="PR2"/>
      </w:pPr>
      <w:r>
        <w:rPr>
          <w:u w:val="single"/>
        </w:rPr>
        <w:t xml:space="preserve">Fluide </w:t>
      </w:r>
      <w:r>
        <w:t xml:space="preserve">: eau (solution aqueuse de monoéthylène ou de polypropylène﻿ glycol à 60 % maximum).</w:t>
      </w:r>
    </w:p>
    <w:p w14:paraId="3CE767D3" w14:textId="77777777" w:rsidR="001A2ADB" w:rsidRDefault="008A44DD" w:rsidP="008A44DD">
      <w:pPr>
        <w:pStyle w:val="PR2"/>
      </w:pPr>
      <w:r>
        <w:rPr>
          <w:u w:val="single"/>
        </w:rPr>
        <w:t xml:space="preserve">Performance </w:t>
      </w:r>
      <w:r>
        <w:t xml:space="preserve">:  </w:t>
      </w:r>
    </w:p>
    <w:p w14:paraId="473F95CB" w14:textId="533A60D3" w:rsidR="008A44DD" w:rsidRDefault="001A2ADB" w:rsidP="001A2ADB">
      <w:pPr>
        <w:pStyle w:val="PR3"/>
      </w:pPr>
      <w:r>
        <w:rPr>
          <w:rStyle w:val="IP"/>
          <w:bCs/>
          <w:color w:val="auto"/>
        </w:rPr>
        <w:t xml:space="preserve">Température du fluide :</w:t>
      </w:r>
      <w:r>
        <w:rPr>
          <w:rStyle w:val="IP"/>
          <w:b/>
          <w:color w:val="auto"/>
        </w:rPr>
        <w:t xml:space="preserve"> </w:t>
      </w:r>
      <w:r>
        <w:rPr>
          <w:rStyle w:val="IP"/>
          <w:b/>
        </w:rPr>
        <w:t xml:space="preserve">36 ℉ </w:t>
      </w:r>
      <w:r>
        <w:rPr>
          <w:rStyle w:val="IP"/>
          <w:bCs/>
          <w:color w:val="auto"/>
        </w:rPr>
        <w:t xml:space="preserve">à </w:t>
      </w:r>
      <w:r>
        <w:rPr>
          <w:rStyle w:val="IP"/>
          <w:b/>
        </w:rPr>
        <w:t xml:space="preserve">212</w:t>
      </w:r>
      <w:r>
        <w:rPr>
          <w:rStyle w:val="SI"/>
          <w:b/>
        </w:rPr>
        <w:t xml:space="preserve"> </w:t>
      </w:r>
      <w:r>
        <w:rPr>
          <w:rStyle w:val="IP"/>
          <w:b/>
        </w:rPr>
        <w:t xml:space="preserve">℉ </w:t>
      </w:r>
      <w:r>
        <w:rPr>
          <w:rStyle w:val="IP"/>
          <w:bCs/>
          <w:color w:val="auto"/>
        </w:rPr>
        <w:t xml:space="preserve">(</w:t>
      </w:r>
      <w:r>
        <w:rPr>
          <w:rStyle w:val="SI"/>
          <w:b/>
          <w:color w:val="4472C4" w:themeColor="accent1"/>
        </w:rPr>
        <w:t xml:space="preserve">2 ℃ </w:t>
      </w:r>
      <w:r>
        <w:rPr>
          <w:rStyle w:val="SI"/>
          <w:bCs/>
          <w:color w:val="auto"/>
        </w:rPr>
        <w:t xml:space="preserve">à </w:t>
      </w:r>
      <w:r>
        <w:rPr>
          <w:rStyle w:val="SI"/>
          <w:b/>
          <w:color w:val="4472C4" w:themeColor="accent1"/>
        </w:rPr>
        <w:t xml:space="preserve">100 ℃)</w:t>
      </w:r>
    </w:p>
    <w:p w14:paraId="04EE13A0" w14:textId="02AE3F99" w:rsidR="001A2ADB" w:rsidRDefault="001A2ADB" w:rsidP="001A2ADB">
      <w:pPr>
        <w:pStyle w:val="PR3"/>
      </w:pPr>
      <w:r>
        <w:t xml:space="preserve">Pression :</w:t>
      </w:r>
    </w:p>
    <w:p w14:paraId="71CA7572" w14:textId="2F914847" w:rsidR="001A2ADB" w:rsidRDefault="001A2ADB" w:rsidP="001A2ADB">
      <w:pPr>
        <w:pStyle w:val="PR4"/>
      </w:pPr>
      <w:r>
        <w:t xml:space="preserve">Corps : </w:t>
      </w:r>
      <w:r>
        <w:rPr>
          <w:b/>
          <w:bCs/>
          <w:color w:val="FF0000"/>
        </w:rPr>
        <w:t xml:space="preserve">360 psig</w:t>
      </w:r>
      <w:r>
        <w:rPr>
          <w:color w:val="FF0000"/>
        </w:rPr>
        <w:t xml:space="preserve"> </w:t>
      </w:r>
      <w:r>
        <w:t xml:space="preserve">(</w:t>
      </w:r>
      <w:r>
        <w:rPr>
          <w:b/>
          <w:bCs/>
          <w:color w:val="4472C4" w:themeColor="accent1"/>
        </w:rPr>
        <w:t xml:space="preserve">2482 kPa</w:t>
      </w:r>
      <w:r>
        <w:t xml:space="preserve">);</w:t>
      </w:r>
    </w:p>
    <w:p w14:paraId="65CDE245" w14:textId="738EA554" w:rsidR="001A2ADB" w:rsidRDefault="001A2ADB" w:rsidP="001A2ADB">
      <w:pPr>
        <w:pStyle w:val="PR4"/>
      </w:pPr>
      <w:r>
        <w:t xml:space="preserve">Différentiel de fonctionnement maximal :  </w:t>
      </w:r>
      <w:r>
        <w:rPr>
          <w:b/>
          <w:bCs/>
          <w:color w:val="FF0000"/>
        </w:rPr>
        <w:t xml:space="preserve">50 psi différentiel </w:t>
      </w:r>
      <w:r>
        <w:t xml:space="preserve">(</w:t>
      </w:r>
      <w:r>
        <w:rPr>
          <w:b/>
          <w:bCs/>
          <w:color w:val="4472C4" w:themeColor="accent1"/>
        </w:rPr>
        <w:t xml:space="preserve">345 kPa</w:t>
      </w:r>
      <w:r>
        <w:t xml:space="preserve">);</w:t>
      </w:r>
    </w:p>
    <w:p w14:paraId="42698A0A" w14:textId="3DBBCA73" w:rsidR="001A2ADB" w:rsidRDefault="001A2ADB" w:rsidP="001A2ADB">
      <w:pPr>
        <w:pStyle w:val="PR4"/>
      </w:pPr>
      <w:r>
        <w:t xml:space="preserve">Fermeture (combinaison robinet-servomoteur) : </w:t>
      </w:r>
      <w:r>
        <w:rPr>
          <w:b/>
          <w:bCs/>
          <w:color w:val="FF0000"/>
        </w:rPr>
        <w:t xml:space="preserve">200 psig</w:t>
      </w:r>
      <w:r>
        <w:rPr>
          <w:color w:val="FF0000"/>
        </w:rPr>
        <w:t xml:space="preserve"> </w:t>
      </w:r>
      <w:r>
        <w:t xml:space="preserve">(</w:t>
      </w:r>
      <w:r>
        <w:rPr>
          <w:b/>
          <w:bCs/>
          <w:color w:val="4472C4" w:themeColor="accent1"/>
        </w:rPr>
        <w:t xml:space="preserve">1400 kPa</w:t>
      </w:r>
      <w:r>
        <w:t xml:space="preserve">);</w:t>
      </w:r>
    </w:p>
    <w:p w14:paraId="7C123481" w14:textId="6D47063C" w:rsidR="001A2ADB" w:rsidRPr="003161B9" w:rsidRDefault="001A2ADB" w:rsidP="001A2ADB">
      <w:pPr>
        <w:pStyle w:val="PR3"/>
      </w:pPr>
      <w:r>
        <w:t xml:space="preserve">Taux de fuite (A-AB) : 0 %</w:t>
      </w:r>
    </w:p>
    <w:p w14:paraId="58C714EC" w14:textId="756381E6" w:rsidR="00EF2C0B" w:rsidRDefault="00EF2C0B" w:rsidP="001A2ADB">
      <w:pPr>
        <w:pStyle w:val="PR3"/>
      </w:pPr>
      <w:r>
        <w:t xml:space="preserve">Caractéristique de débit : à égal pourcentage.</w:t>
      </w:r>
    </w:p>
    <w:p w14:paraId="057B5DC1" w14:textId="25FA000E" w:rsidR="00CB5DBF" w:rsidRDefault="00CB5DBF" w:rsidP="00CB5DBF">
      <w:pPr>
        <w:pStyle w:val="PR2"/>
      </w:pPr>
      <w:r>
        <w:t xml:space="preserve">Régulateur de pression intégré : situé en amont du tournant sphérique et pour maintenir une pression différentielle constante sur la plage de pression différentielle de fonctionnement et le débit avec une précision de +/- 5 % due aux variations de pression du système.  Deux orifices P/T internes doivent être incorporés pour la vérification de la pression différentielle.  Le débit maximal doit pouvoir être réglé sur place sans outils spéciaux.  Les cartouches remplaçables ne sont pas autorisées.</w:t>
      </w:r>
    </w:p>
    <w:p w14:paraId="6E182E81" w14:textId="3720FD13" w:rsidR="00E90864" w:rsidRDefault="00E90864" w:rsidP="00E90864">
      <w:pPr>
        <w:pStyle w:val="PR2"/>
      </w:pPr>
      <w:r>
        <w:rPr>
          <w:u w:val="single"/>
        </w:rPr>
        <w:t xml:space="preserve">Étiquetage </w:t>
      </w:r>
      <w:r>
        <w:t xml:space="preserve">:  le corps du robinet doit être fourni avec une étiquette contenant les données suivantes :</w:t>
      </w:r>
    </w:p>
    <w:p w14:paraId="30BD0599" w14:textId="051834EA" w:rsidR="00E90864" w:rsidRDefault="00E90864" w:rsidP="00EF6D9F">
      <w:pPr>
        <w:pStyle w:val="PR3"/>
      </w:pPr>
      <w:r>
        <w:t xml:space="preserve">Nom du fabricant et numéro de modèle;</w:t>
      </w:r>
    </w:p>
    <w:p w14:paraId="324BE3EB" w14:textId="293C863E" w:rsidR="002C04B7" w:rsidRDefault="0069199A" w:rsidP="00E90864">
      <w:pPr>
        <w:pStyle w:val="PR3"/>
      </w:pPr>
      <w:r>
        <w:t xml:space="preserve">diamètre nominal.</w:t>
      </w:r>
    </w:p>
    <w:p w14:paraId="11F6D211" w14:textId="77777777" w:rsidR="004B132F" w:rsidRDefault="004B132F" w:rsidP="004B132F">
      <w:pPr>
        <w:pStyle w:val="PR3"/>
        <w:numPr>
          <w:ilvl w:val="0"/>
          <w:numId w:val="0"/>
        </w:numPr>
        <w:ind w:left="2016"/>
      </w:pPr>
    </w:p>
    <w:p w14:paraId="0D5EE2CB" w14:textId="3804236A" w:rsidR="001A2ADB" w:rsidRDefault="001A2ADB" w:rsidP="001A2ADB">
      <w:pPr>
        <w:pStyle w:val="PR2"/>
        <w:numPr>
          <w:ilvl w:val="4"/>
          <w:numId w:val="1"/>
        </w:numPr>
      </w:pPr>
      <w:r>
        <w:t xml:space="preserve">Robinet de réglage indépendant de la pression </w:t>
      </w:r>
      <w:r>
        <w:rPr>
          <w:b/>
          <w:color w:val="FF0000"/>
        </w:rPr>
        <w:t xml:space="preserve">NPS 6</w:t>
      </w:r>
      <w:r>
        <w:rPr>
          <w:b/>
        </w:rPr>
        <w:t xml:space="preserve"> </w:t>
      </w:r>
      <w:r>
        <w:rPr>
          <w:bCs/>
        </w:rPr>
        <w:t xml:space="preserve">(</w:t>
      </w:r>
      <w:r>
        <w:rPr>
          <w:b/>
          <w:color w:val="0070C0"/>
        </w:rPr>
        <w:t xml:space="preserve">DN 150</w:t>
      </w:r>
      <w:r>
        <w:rPr>
          <w:bCs/>
        </w:rPr>
        <w:t xml:space="preserve">)</w:t>
      </w:r>
      <w:r>
        <w:t xml:space="preserve"> et inférieur :</w:t>
      </w:r>
    </w:p>
    <w:p w14:paraId="5853A259" w14:textId="77777777" w:rsidR="004B132F" w:rsidRDefault="004B132F" w:rsidP="004B132F">
      <w:pPr>
        <w:pStyle w:val="PR2"/>
      </w:pPr>
      <w:r>
        <w:rPr>
          <w:u w:val="single"/>
        </w:rPr>
        <w:t xml:space="preserve">Matériaux </w:t>
      </w:r>
      <w:r>
        <w:t xml:space="preserve">:</w:t>
      </w:r>
    </w:p>
    <w:p w14:paraId="249978E3" w14:textId="77777777" w:rsidR="00816F1E" w:rsidRDefault="004B132F" w:rsidP="004B132F">
      <w:pPr>
        <w:pStyle w:val="PR3"/>
      </w:pPr>
      <w:r>
        <w:t xml:space="preserve">Corps : </w:t>
      </w:r>
    </w:p>
    <w:p w14:paraId="768B06DB" w14:textId="14EDEE47" w:rsidR="00816F1E" w:rsidRDefault="00816F1E" w:rsidP="00816F1E">
      <w:pPr>
        <w:pStyle w:val="PR4"/>
      </w:pPr>
      <w:r>
        <w:rPr>
          <w:b/>
          <w:color w:val="FF0000"/>
        </w:rPr>
        <w:t xml:space="preserve">NPS 2</w:t>
      </w:r>
      <w:r>
        <w:rPr>
          <w:b/>
        </w:rPr>
        <w:t xml:space="preserve"> </w:t>
      </w:r>
      <w:r>
        <w:rPr>
          <w:bCs/>
        </w:rPr>
        <w:t xml:space="preserve">(</w:t>
      </w:r>
      <w:r>
        <w:rPr>
          <w:b/>
          <w:color w:val="4472C4" w:themeColor="accent1"/>
        </w:rPr>
        <w:t xml:space="preserve">DN 50</w:t>
      </w:r>
      <w:r>
        <w:rPr>
          <w:bCs/>
        </w:rPr>
        <w:t xml:space="preserve">)</w:t>
      </w:r>
      <w:r>
        <w:t xml:space="preserve"> et inférieur; laiton forgé;</w:t>
      </w:r>
    </w:p>
    <w:p w14:paraId="4E9301B5" w14:textId="77777777" w:rsidR="00816F1E" w:rsidRPr="00E736C2" w:rsidRDefault="00816F1E" w:rsidP="00816F1E">
      <w:pPr>
        <w:pStyle w:val="PR4"/>
      </w:pPr>
      <w:r>
        <w:rPr>
          <w:b/>
          <w:bCs/>
          <w:color w:val="FF0000"/>
        </w:rPr>
        <w:t xml:space="preserve">NPS 2-1/2</w:t>
      </w:r>
      <w:r>
        <w:t xml:space="preserve"> (</w:t>
      </w:r>
      <w:r>
        <w:rPr>
          <w:b/>
          <w:bCs/>
          <w:color w:val="4472C4" w:themeColor="accent1"/>
        </w:rPr>
        <w:t xml:space="preserve">DN 65</w:t>
      </w:r>
      <w:r>
        <w:t xml:space="preserve">)</w:t>
      </w:r>
      <w:r>
        <w:rPr>
          <w:b/>
          <w:bCs/>
        </w:rPr>
        <w:t xml:space="preserve"> </w:t>
      </w:r>
      <w:r>
        <w:t xml:space="preserve">à </w:t>
      </w:r>
      <w:r>
        <w:rPr>
          <w:b/>
          <w:bCs/>
          <w:color w:val="FF0000"/>
        </w:rPr>
        <w:t xml:space="preserve">NPS 6</w:t>
      </w:r>
      <w:r>
        <w:t xml:space="preserve"> (</w:t>
      </w:r>
      <w:r>
        <w:rPr>
          <w:b/>
          <w:bCs/>
          <w:color w:val="4472C4" w:themeColor="accent1"/>
        </w:rPr>
        <w:t xml:space="preserve">DN 150</w:t>
      </w:r>
      <w:r>
        <w:t xml:space="preserve">) :  fonte GG25.</w:t>
      </w:r>
    </w:p>
    <w:p w14:paraId="78B56A39" w14:textId="77777777" w:rsidR="00816F1E" w:rsidRDefault="00816F1E" w:rsidP="00816F1E">
      <w:pPr>
        <w:pStyle w:val="PR3"/>
      </w:pPr>
      <w:r>
        <w:t xml:space="preserve">Tournant sphérique :</w:t>
      </w:r>
    </w:p>
    <w:p w14:paraId="62B8F501" w14:textId="34146F95" w:rsidR="00816F1E" w:rsidRPr="00816F1E" w:rsidRDefault="00816F1E" w:rsidP="00816F1E">
      <w:pPr>
        <w:pStyle w:val="PR4"/>
      </w:pPr>
      <w:r>
        <w:t xml:space="preserve">acier inoxydable;  </w:t>
      </w:r>
    </w:p>
    <w:p w14:paraId="3CC0C1B2" w14:textId="77777777" w:rsidR="00816F1E" w:rsidRDefault="00816F1E" w:rsidP="00816F1E">
      <w:pPr>
        <w:pStyle w:val="PR3"/>
      </w:pPr>
      <w:r>
        <w:t xml:space="preserve">Sièges/Joints d'étanchéité :</w:t>
      </w:r>
    </w:p>
    <w:p w14:paraId="49D3939E" w14:textId="77777777" w:rsidR="00816F1E" w:rsidRDefault="00816F1E" w:rsidP="00816F1E">
      <w:pPr>
        <w:pStyle w:val="PR4"/>
      </w:pPr>
      <w:r>
        <w:t xml:space="preserve">PTFE (Teflon</w:t>
      </w:r>
      <w:r>
        <w:rPr>
          <w:vertAlign w:val="superscript"/>
        </w:rPr>
        <w:t xml:space="preserve">MC</w:t>
      </w:r>
      <w:r>
        <w:t xml:space="preserve">), (2) joints toriques EPDM.</w:t>
      </w:r>
    </w:p>
    <w:p w14:paraId="54D2F8F4" w14:textId="77777777" w:rsidR="00816F1E" w:rsidRDefault="00816F1E" w:rsidP="00816F1E">
      <w:pPr>
        <w:pStyle w:val="PR3"/>
      </w:pPr>
      <w:r>
        <w:t xml:space="preserve">Tige de manoeuvre/rallonge/joints d'étanchéité :</w:t>
      </w:r>
    </w:p>
    <w:p w14:paraId="3CA57957" w14:textId="562B2B5A" w:rsidR="00816F1E" w:rsidRDefault="00816F1E" w:rsidP="00816F1E">
      <w:pPr>
        <w:pStyle w:val="PR4"/>
      </w:pPr>
      <w:r>
        <w:t xml:space="preserve">acier inoxydable assorti au tournant sphérique;</w:t>
      </w:r>
    </w:p>
    <w:p w14:paraId="332CCA22" w14:textId="77777777" w:rsidR="00816F1E" w:rsidRDefault="00816F1E" w:rsidP="00816F1E">
      <w:pPr>
        <w:pStyle w:val="PR4"/>
      </w:pPr>
      <w:r>
        <w:t xml:space="preserve">joints toriques EPDM, lubrifiés (2).</w:t>
      </w:r>
    </w:p>
    <w:p w14:paraId="585357C9" w14:textId="77777777" w:rsidR="00816F1E" w:rsidRDefault="00816F1E" w:rsidP="00816F1E">
      <w:pPr>
        <w:pStyle w:val="PR3"/>
      </w:pPr>
      <w:r>
        <w:t xml:space="preserve">Opercule de réglage :</w:t>
      </w:r>
    </w:p>
    <w:p w14:paraId="105BA745" w14:textId="0506D882" w:rsidR="00816F1E" w:rsidRDefault="00816F1E" w:rsidP="00816F1E">
      <w:pPr>
        <w:pStyle w:val="PR4"/>
      </w:pPr>
      <w:r>
        <w:rPr>
          <w:b/>
          <w:color w:val="FF0000"/>
        </w:rPr>
        <w:t xml:space="preserve">NPS 2</w:t>
      </w:r>
      <w:r>
        <w:rPr>
          <w:b/>
        </w:rPr>
        <w:t xml:space="preserve"> </w:t>
      </w:r>
      <w:r>
        <w:rPr>
          <w:bCs/>
        </w:rPr>
        <w:t xml:space="preserve">(</w:t>
      </w:r>
      <w:r>
        <w:rPr>
          <w:b/>
          <w:color w:val="4472C4" w:themeColor="accent1"/>
        </w:rPr>
        <w:t xml:space="preserve">DN 50</w:t>
      </w:r>
      <w:r>
        <w:rPr>
          <w:bCs/>
        </w:rPr>
        <w:t xml:space="preserve">)</w:t>
      </w:r>
      <w:r>
        <w:t xml:space="preserve"> et inférieur : Tefzel</w:t>
      </w:r>
      <w:r>
        <w:rPr>
          <w:vertAlign w:val="superscript"/>
        </w:rPr>
        <w:t xml:space="preserve">MC</w:t>
      </w:r>
      <w:r>
        <w:t xml:space="preserve">;</w:t>
      </w:r>
    </w:p>
    <w:p w14:paraId="72ACA533" w14:textId="2FB7255F" w:rsidR="00816F1E" w:rsidRDefault="00816F1E" w:rsidP="00816F1E">
      <w:pPr>
        <w:pStyle w:val="PR4"/>
      </w:pPr>
      <w:r>
        <w:rPr>
          <w:b/>
          <w:bCs/>
          <w:color w:val="FF0000"/>
        </w:rPr>
        <w:t xml:space="preserve">NPS 2-1/2</w:t>
      </w:r>
      <w:r>
        <w:t xml:space="preserve"> (</w:t>
      </w:r>
      <w:r>
        <w:rPr>
          <w:b/>
          <w:bCs/>
          <w:color w:val="4472C4" w:themeColor="accent1"/>
        </w:rPr>
        <w:t xml:space="preserve">DN 65</w:t>
      </w:r>
      <w:r>
        <w:t xml:space="preserve">)</w:t>
      </w:r>
      <w:r>
        <w:rPr>
          <w:b/>
          <w:bCs/>
        </w:rPr>
        <w:t xml:space="preserve"> </w:t>
      </w:r>
      <w:r>
        <w:t xml:space="preserve">à </w:t>
      </w:r>
      <w:r>
        <w:rPr>
          <w:b/>
          <w:bCs/>
          <w:color w:val="FF0000"/>
        </w:rPr>
        <w:t xml:space="preserve">NPS 6</w:t>
      </w:r>
      <w:r>
        <w:t xml:space="preserve"> (</w:t>
      </w:r>
      <w:r>
        <w:rPr>
          <w:b/>
          <w:bCs/>
          <w:color w:val="4472C4" w:themeColor="accent1"/>
        </w:rPr>
        <w:t xml:space="preserve">DN 150</w:t>
      </w:r>
      <w:r>
        <w:t xml:space="preserve">) :  acier inoxydable.</w:t>
      </w:r>
    </w:p>
    <w:p w14:paraId="0FD28011" w14:textId="77777777" w:rsidR="00816F1E" w:rsidRDefault="004B132F" w:rsidP="004B132F">
      <w:pPr>
        <w:pStyle w:val="PR2"/>
      </w:pPr>
      <w:r>
        <w:rPr>
          <w:u w:val="single"/>
        </w:rPr>
        <w:t xml:space="preserve">Raccords de tuyau </w:t>
      </w:r>
      <w:r>
        <w:t xml:space="preserve">: </w:t>
      </w:r>
    </w:p>
    <w:p w14:paraId="1987CB7E" w14:textId="77777777" w:rsidR="00816F1E" w:rsidRDefault="00816F1E" w:rsidP="00816F1E">
      <w:pPr>
        <w:pStyle w:val="PR3"/>
      </w:pPr>
      <w:r>
        <w:rPr>
          <w:b/>
          <w:color w:val="FF0000"/>
        </w:rPr>
        <w:t xml:space="preserve">NPS 2</w:t>
      </w:r>
      <w:r>
        <w:rPr>
          <w:b/>
        </w:rPr>
        <w:t xml:space="preserve"> </w:t>
      </w:r>
      <w:r>
        <w:rPr>
          <w:bCs/>
        </w:rPr>
        <w:t xml:space="preserve">(</w:t>
      </w:r>
      <w:r>
        <w:rPr>
          <w:b/>
          <w:color w:val="4472C4" w:themeColor="accent1"/>
        </w:rPr>
        <w:t xml:space="preserve">DN 50</w:t>
      </w:r>
      <w:r>
        <w:rPr>
          <w:bCs/>
        </w:rPr>
        <w:t xml:space="preserve">)</w:t>
      </w:r>
      <w:r>
        <w:t xml:space="preserve"> et inférieure : (2) NPT femelle.</w:t>
      </w:r>
    </w:p>
    <w:p w14:paraId="099666E9" w14:textId="77777777" w:rsidR="00816F1E" w:rsidRPr="00E736C2" w:rsidRDefault="00816F1E" w:rsidP="00816F1E">
      <w:pPr>
        <w:pStyle w:val="PR3"/>
      </w:pPr>
      <w:r>
        <w:rPr>
          <w:b/>
          <w:color w:val="FF0000"/>
        </w:rPr>
        <w:t xml:space="preserve">NPS 2-1/2</w:t>
      </w:r>
      <w:r>
        <w:rPr>
          <w:b/>
        </w:rPr>
        <w:t xml:space="preserve"> </w:t>
      </w:r>
      <w:r>
        <w:rPr>
          <w:bCs/>
        </w:rPr>
        <w:t xml:space="preserve">(</w:t>
      </w:r>
      <w:r>
        <w:rPr>
          <w:b/>
          <w:color w:val="4472C4" w:themeColor="accent1"/>
        </w:rPr>
        <w:t xml:space="preserve">DN 65</w:t>
      </w:r>
      <w:r>
        <w:rPr>
          <w:bCs/>
        </w:rPr>
        <w:t xml:space="preserve">)</w:t>
      </w:r>
      <w:r>
        <w:t xml:space="preserve"> à </w:t>
      </w:r>
      <w:r>
        <w:rPr>
          <w:b/>
          <w:color w:val="FF0000"/>
        </w:rPr>
        <w:t xml:space="preserve">NPS 6</w:t>
      </w:r>
      <w:r>
        <w:rPr>
          <w:b/>
        </w:rPr>
        <w:t xml:space="preserve"> </w:t>
      </w:r>
      <w:r>
        <w:rPr>
          <w:bCs/>
        </w:rPr>
        <w:t xml:space="preserve">(</w:t>
      </w:r>
      <w:r>
        <w:rPr>
          <w:b/>
          <w:color w:val="4472C4" w:themeColor="accent1"/>
        </w:rPr>
        <w:t xml:space="preserve">DN 150</w:t>
      </w:r>
      <w:r>
        <w:rPr>
          <w:bCs/>
        </w:rPr>
        <w:t xml:space="preserve">)</w:t>
      </w:r>
      <w:r>
        <w:t xml:space="preserve">: (2), à bride, </w:t>
      </w:r>
      <w:r>
        <w:rPr>
          <w:b/>
          <w:bCs/>
        </w:rPr>
        <w:t xml:space="preserve">[ANSI classe 125B] </w:t>
      </w:r>
      <w:r>
        <w:t xml:space="preserve">ou </w:t>
      </w:r>
      <w:r>
        <w:rPr>
          <w:b/>
          <w:bCs/>
        </w:rPr>
        <w:t xml:space="preserve">[ANSI classe 250]</w:t>
      </w:r>
    </w:p>
    <w:p w14:paraId="69D39133" w14:textId="217E92CD" w:rsidR="004B132F" w:rsidRDefault="004B132F" w:rsidP="004B132F">
      <w:pPr>
        <w:pStyle w:val="PR2"/>
      </w:pPr>
      <w:r>
        <w:rPr>
          <w:u w:val="single"/>
        </w:rPr>
        <w:t xml:space="preserve">Fluide </w:t>
      </w:r>
      <w:r>
        <w:t xml:space="preserve">: eau (solution aqueuse de propylène glycol à 60 % maximum).</w:t>
      </w:r>
    </w:p>
    <w:p w14:paraId="747632B5" w14:textId="77777777" w:rsidR="004B132F" w:rsidRDefault="004B132F" w:rsidP="004B132F">
      <w:pPr>
        <w:pStyle w:val="PR2"/>
      </w:pPr>
      <w:r>
        <w:rPr>
          <w:u w:val="single"/>
        </w:rPr>
        <w:t xml:space="preserve">Performance </w:t>
      </w:r>
      <w:r>
        <w:t xml:space="preserve">:  </w:t>
      </w:r>
    </w:p>
    <w:p w14:paraId="75843A25" w14:textId="414E5BD7" w:rsidR="004B132F" w:rsidRDefault="004B132F" w:rsidP="004B132F">
      <w:pPr>
        <w:pStyle w:val="PR3"/>
      </w:pPr>
      <w:r>
        <w:rPr>
          <w:rStyle w:val="IP"/>
          <w:bCs/>
          <w:color w:val="auto"/>
        </w:rPr>
        <w:t xml:space="preserve">Température du fluide :</w:t>
      </w:r>
      <w:r>
        <w:rPr>
          <w:rStyle w:val="IP"/>
          <w:b/>
          <w:color w:val="auto"/>
        </w:rPr>
        <w:t xml:space="preserve"> </w:t>
      </w:r>
      <w:r>
        <w:rPr>
          <w:rStyle w:val="IP"/>
          <w:b/>
        </w:rPr>
        <w:t xml:space="preserve">14 ℉ </w:t>
      </w:r>
      <w:r>
        <w:rPr>
          <w:rStyle w:val="IP"/>
          <w:bCs/>
          <w:color w:val="auto"/>
        </w:rPr>
        <w:t xml:space="preserve">à </w:t>
      </w:r>
      <w:r>
        <w:rPr>
          <w:rStyle w:val="IP"/>
          <w:b/>
        </w:rPr>
        <w:t xml:space="preserve">250</w:t>
      </w:r>
      <w:r>
        <w:rPr>
          <w:rStyle w:val="SI"/>
          <w:b/>
        </w:rPr>
        <w:t xml:space="preserve"> </w:t>
      </w:r>
      <w:r>
        <w:rPr>
          <w:rStyle w:val="IP"/>
          <w:b/>
        </w:rPr>
        <w:t xml:space="preserve">℉ </w:t>
      </w:r>
      <w:r>
        <w:rPr>
          <w:rStyle w:val="IP"/>
          <w:bCs/>
          <w:color w:val="auto"/>
        </w:rPr>
        <w:t xml:space="preserve">(</w:t>
      </w:r>
      <w:r>
        <w:rPr>
          <w:rStyle w:val="SI"/>
          <w:b/>
          <w:color w:val="4472C4" w:themeColor="accent1"/>
        </w:rPr>
        <w:t xml:space="preserve">moins 10 ℃ </w:t>
      </w:r>
      <w:r>
        <w:rPr>
          <w:rStyle w:val="SI"/>
          <w:bCs/>
          <w:color w:val="auto"/>
        </w:rPr>
        <w:t xml:space="preserve">à </w:t>
      </w:r>
      <w:r>
        <w:rPr>
          <w:rStyle w:val="SI"/>
          <w:b/>
          <w:color w:val="4472C4" w:themeColor="accent1"/>
        </w:rPr>
        <w:t xml:space="preserve">plus 121 ℃</w:t>
      </w:r>
      <w:r>
        <w:rPr>
          <w:rStyle w:val="SI"/>
          <w:bCs/>
          <w:color w:val="auto"/>
        </w:rPr>
        <w:t xml:space="preserve">)</w:t>
      </w:r>
      <w:r>
        <w:t xml:space="preserve">.</w:t>
      </w:r>
    </w:p>
    <w:p w14:paraId="6CB788F6" w14:textId="77777777" w:rsidR="004B132F" w:rsidRDefault="004B132F" w:rsidP="004B132F">
      <w:pPr>
        <w:pStyle w:val="PR3"/>
      </w:pPr>
      <w:r>
        <w:t xml:space="preserve">Pression :</w:t>
      </w:r>
    </w:p>
    <w:p w14:paraId="70A0568A" w14:textId="77777777" w:rsidR="00816F1E" w:rsidRDefault="004B132F" w:rsidP="004B132F">
      <w:pPr>
        <w:pStyle w:val="PR4"/>
      </w:pPr>
      <w:r>
        <w:t xml:space="preserve">Corps : </w:t>
      </w:r>
    </w:p>
    <w:p w14:paraId="77E57E4C" w14:textId="35CCC811" w:rsidR="00816F1E" w:rsidRDefault="00816F1E" w:rsidP="00816F1E">
      <w:pPr>
        <w:pStyle w:val="PR5"/>
      </w:pPr>
      <w:r>
        <w:rPr>
          <w:b/>
          <w:bCs/>
          <w:color w:val="FF0000"/>
        </w:rPr>
        <w:t xml:space="preserve">NPS 1/2, </w:t>
      </w:r>
      <w:r>
        <w:t xml:space="preserve">à </w:t>
      </w:r>
      <w:r>
        <w:rPr>
          <w:b/>
          <w:bCs/>
          <w:color w:val="FF0000"/>
        </w:rPr>
        <w:t xml:space="preserve">NPS 2 </w:t>
      </w:r>
      <w:r>
        <w:t xml:space="preserve">(</w:t>
      </w:r>
      <w:r>
        <w:rPr>
          <w:b/>
          <w:bCs/>
          <w:color w:val="4472C4" w:themeColor="accent1"/>
        </w:rPr>
        <w:t xml:space="preserve">DN 15 </w:t>
      </w:r>
      <w:r>
        <w:t xml:space="preserve">à </w:t>
      </w:r>
      <w:r>
        <w:rPr>
          <w:b/>
          <w:bCs/>
          <w:color w:val="4472C4" w:themeColor="accent1"/>
        </w:rPr>
        <w:t xml:space="preserve">DN 50</w:t>
      </w:r>
      <w:r>
        <w:t xml:space="preserve">):  </w:t>
      </w:r>
      <w:r>
        <w:rPr>
          <w:b/>
          <w:bCs/>
          <w:color w:val="FF0000"/>
        </w:rPr>
        <w:t xml:space="preserve">360 psig</w:t>
      </w:r>
      <w:r>
        <w:t xml:space="preserve"> (</w:t>
      </w:r>
      <w:r>
        <w:rPr>
          <w:b/>
          <w:bCs/>
          <w:color w:val="4472C4" w:themeColor="accent1"/>
        </w:rPr>
        <w:t xml:space="preserve">2758 kPa</w:t>
      </w:r>
      <w:r>
        <w:t xml:space="preserve">);</w:t>
      </w:r>
    </w:p>
    <w:p w14:paraId="580E3862" w14:textId="26F0B2CF" w:rsidR="004B132F" w:rsidRDefault="00816F1E" w:rsidP="00E869AE">
      <w:pPr>
        <w:pStyle w:val="PR5"/>
      </w:pPr>
      <w:r>
        <w:rPr>
          <w:b/>
          <w:bCs/>
          <w:color w:val="FF0000"/>
        </w:rPr>
        <w:t xml:space="preserve">NPS 2-1/2 </w:t>
      </w:r>
      <w:r>
        <w:t xml:space="preserve">à </w:t>
      </w:r>
      <w:r>
        <w:rPr>
          <w:b/>
          <w:bCs/>
          <w:color w:val="FF0000"/>
        </w:rPr>
        <w:t xml:space="preserve">NPS 6</w:t>
      </w:r>
      <w:r>
        <w:rPr>
          <w:color w:val="FF0000"/>
        </w:rPr>
        <w:t xml:space="preserve"> </w:t>
      </w:r>
      <w:r>
        <w:t xml:space="preserve">(</w:t>
      </w:r>
      <w:r>
        <w:rPr>
          <w:b/>
          <w:bCs/>
          <w:color w:val="4472C4" w:themeColor="accent1"/>
        </w:rPr>
        <w:t xml:space="preserve">DN 65 à DN 150</w:t>
      </w:r>
      <w:r>
        <w:t xml:space="preserve">) </w:t>
      </w:r>
      <w:r>
        <w:rPr>
          <w:b/>
          <w:bCs/>
        </w:rPr>
        <w:t xml:space="preserve">:</w:t>
      </w:r>
      <w:r>
        <w:t xml:space="preserve"> conformément à la norme </w:t>
      </w:r>
      <w:r>
        <w:rPr>
          <w:b/>
          <w:bCs/>
        </w:rPr>
        <w:t xml:space="preserve">[ANSI classe 125B]</w:t>
      </w:r>
      <w:r>
        <w:t xml:space="preserve"> ou </w:t>
      </w:r>
      <w:r>
        <w:rPr>
          <w:b/>
          <w:bCs/>
        </w:rPr>
        <w:t xml:space="preserve">[ANSI classe 250].</w:t>
      </w:r>
    </w:p>
    <w:p w14:paraId="3495DA8C" w14:textId="77777777" w:rsidR="004B132F" w:rsidRDefault="004B132F" w:rsidP="004B132F">
      <w:pPr>
        <w:pStyle w:val="PR4"/>
      </w:pPr>
      <w:r>
        <w:t xml:space="preserve">Différentiel de fonctionnement maximal :  </w:t>
      </w:r>
      <w:r>
        <w:rPr>
          <w:b/>
          <w:bCs/>
          <w:color w:val="FF0000"/>
        </w:rPr>
        <w:t xml:space="preserve">50 psi différentiel </w:t>
      </w:r>
      <w:r>
        <w:t xml:space="preserve">(</w:t>
      </w:r>
      <w:r>
        <w:rPr>
          <w:b/>
          <w:bCs/>
          <w:color w:val="4472C4" w:themeColor="accent1"/>
        </w:rPr>
        <w:t xml:space="preserve">345 kPa</w:t>
      </w:r>
      <w:r>
        <w:t xml:space="preserve">);</w:t>
      </w:r>
    </w:p>
    <w:p w14:paraId="6C72EAC9" w14:textId="63C39DCE" w:rsidR="00E869AE" w:rsidRDefault="004B132F" w:rsidP="004B132F">
      <w:pPr>
        <w:pStyle w:val="PR4"/>
      </w:pPr>
      <w:r>
        <w:t xml:space="preserve">Fermeture (combinaison robinet et servomoteur) : </w:t>
      </w:r>
    </w:p>
    <w:p w14:paraId="604920CF" w14:textId="6E08AEA8" w:rsidR="00E869AE" w:rsidRDefault="00E869AE" w:rsidP="00E869AE">
      <w:pPr>
        <w:pStyle w:val="PR5"/>
      </w:pPr>
      <w:r>
        <w:rPr>
          <w:b/>
          <w:bCs/>
          <w:color w:val="FF0000"/>
        </w:rPr>
        <w:t xml:space="preserve">NPS 1/2, </w:t>
      </w:r>
      <w:r>
        <w:t xml:space="preserve">à </w:t>
      </w:r>
      <w:r>
        <w:rPr>
          <w:b/>
          <w:bCs/>
          <w:color w:val="FF0000"/>
        </w:rPr>
        <w:t xml:space="preserve">NPS 2 </w:t>
      </w:r>
      <w:r>
        <w:t xml:space="preserve">(</w:t>
      </w:r>
      <w:r>
        <w:rPr>
          <w:b/>
          <w:bCs/>
          <w:color w:val="4472C4" w:themeColor="accent1"/>
        </w:rPr>
        <w:t xml:space="preserve">DN 15 </w:t>
      </w:r>
      <w:r>
        <w:t xml:space="preserve">à </w:t>
      </w:r>
      <w:r>
        <w:rPr>
          <w:b/>
          <w:bCs/>
          <w:color w:val="4472C4" w:themeColor="accent1"/>
        </w:rPr>
        <w:t xml:space="preserve">DN 50</w:t>
      </w:r>
      <w:r>
        <w:t xml:space="preserve">) :  </w:t>
      </w:r>
      <w:r>
        <w:rPr>
          <w:b/>
          <w:bCs/>
          <w:color w:val="FF0000"/>
        </w:rPr>
        <w:t xml:space="preserve">200 psig</w:t>
      </w:r>
      <w:r>
        <w:t xml:space="preserve"> (</w:t>
      </w:r>
      <w:r>
        <w:rPr>
          <w:b/>
          <w:bCs/>
          <w:color w:val="4472C4" w:themeColor="accent1"/>
        </w:rPr>
        <w:t xml:space="preserve">1378 kPa)</w:t>
      </w:r>
      <w:r>
        <w:t xml:space="preserve">;</w:t>
      </w:r>
    </w:p>
    <w:p w14:paraId="3301D70A" w14:textId="7A5859CE" w:rsidR="00E869AE" w:rsidRDefault="00E869AE" w:rsidP="004B132F">
      <w:pPr>
        <w:pStyle w:val="PR5"/>
      </w:pPr>
      <w:r>
        <w:rPr>
          <w:b/>
          <w:bCs/>
          <w:color w:val="FF0000"/>
        </w:rPr>
        <w:t xml:space="preserve">NPS 2-1/2, </w:t>
      </w:r>
      <w:r>
        <w:t xml:space="preserve">à </w:t>
      </w:r>
      <w:r>
        <w:rPr>
          <w:b/>
          <w:bCs/>
          <w:color w:val="FF0000"/>
        </w:rPr>
        <w:t xml:space="preserve">NPS 6 </w:t>
      </w:r>
      <w:r>
        <w:t xml:space="preserve">(</w:t>
      </w:r>
      <w:r>
        <w:rPr>
          <w:b/>
          <w:bCs/>
          <w:color w:val="4472C4" w:themeColor="accent1"/>
        </w:rPr>
        <w:t xml:space="preserve">DN 65 </w:t>
      </w:r>
      <w:r>
        <w:t xml:space="preserve">à </w:t>
      </w:r>
      <w:r>
        <w:rPr>
          <w:b/>
          <w:bCs/>
          <w:color w:val="4472C4" w:themeColor="accent1"/>
        </w:rPr>
        <w:t xml:space="preserve">DN 150</w:t>
      </w:r>
      <w:r>
        <w:t xml:space="preserve">) :  ANSI classe 125B: </w:t>
      </w:r>
      <w:r>
        <w:rPr>
          <w:b/>
          <w:bCs/>
          <w:color w:val="FF0000"/>
        </w:rPr>
        <w:t xml:space="preserve">175 psid</w:t>
      </w:r>
      <w:r>
        <w:rPr>
          <w:color w:val="FF0000"/>
        </w:rPr>
        <w:t xml:space="preserve"> </w:t>
      </w:r>
      <w:r>
        <w:t xml:space="preserve">(</w:t>
      </w:r>
      <w:r>
        <w:rPr>
          <w:b/>
          <w:bCs/>
          <w:color w:val="4472C4" w:themeColor="accent1"/>
        </w:rPr>
        <w:t xml:space="preserve">1206 kPa</w:t>
      </w:r>
      <w:r>
        <w:t xml:space="preserve">); ANSI classe 250 :  </w:t>
      </w:r>
      <w:r>
        <w:rPr>
          <w:b/>
          <w:bCs/>
          <w:color w:val="FF0000"/>
        </w:rPr>
        <w:t xml:space="preserve">310 psid</w:t>
      </w:r>
      <w:r>
        <w:rPr>
          <w:color w:val="FF0000"/>
        </w:rPr>
        <w:t xml:space="preserve"> </w:t>
      </w:r>
      <w:r>
        <w:t xml:space="preserve">(</w:t>
      </w:r>
      <w:r>
        <w:rPr>
          <w:b/>
          <w:bCs/>
          <w:color w:val="4472C4" w:themeColor="accent1"/>
        </w:rPr>
        <w:t xml:space="preserve">2137 kPa</w:t>
      </w:r>
      <w:r>
        <w:t xml:space="preserve">).</w:t>
      </w:r>
    </w:p>
    <w:p w14:paraId="0DF3EDA9" w14:textId="375BE8EB" w:rsidR="004B132F" w:rsidRPr="003161B9" w:rsidRDefault="004B132F" w:rsidP="00E869AE">
      <w:pPr>
        <w:pStyle w:val="PR3"/>
      </w:pPr>
      <w:r>
        <w:t xml:space="preserve">Taux de fuite (A-AB) : 0 %</w:t>
      </w:r>
    </w:p>
    <w:p w14:paraId="5C03426E" w14:textId="5588DF8F" w:rsidR="00EF2C0B" w:rsidRPr="003F70A9" w:rsidRDefault="00EF2C0B" w:rsidP="00E869AE">
      <w:pPr>
        <w:pStyle w:val="PR3"/>
      </w:pPr>
      <w:r>
        <w:t xml:space="preserve">Caractéristique de débit : à égal pourcentage.</w:t>
      </w:r>
    </w:p>
    <w:p w14:paraId="73CA0274" w14:textId="5A57D919" w:rsidR="00065721" w:rsidRDefault="00EF2C0B" w:rsidP="004E32A6">
      <w:pPr>
        <w:pStyle w:val="PR2"/>
        <w:numPr>
          <w:ilvl w:val="0"/>
          <w:numId w:val="0"/>
        </w:numPr>
        <w:ind w:left="1440"/>
      </w:pPr>
      <w:r>
        <w:rPr>
          <w:u w:val="single"/>
        </w:rPr>
        <w:t xml:space="preserve">Débitmètre </w:t>
      </w:r>
      <w:r>
        <w:t xml:space="preserve">:  un capteur de débit à ultrasons (précision de +/- 2 %) doit être intégré à un robinet de réglage caractérisé afin de fournir un signal d'asservissement analogique du débit.  Le robinet doit se repositionner pour maintenir le débit requis avec une précision de +/- 5 % sur une plage de pression différentielle nominale de 5 à 50 psig (34 à 350 kPa).  Le capteur de débit doit intégrer un algorithme permettant de compenser automatiquement la concentration de glycol.</w:t>
      </w:r>
    </w:p>
    <w:p w14:paraId="447890BF" w14:textId="77777777" w:rsidR="0066094D" w:rsidRPr="004E32A6" w:rsidRDefault="0066094D" w:rsidP="004E32A6">
      <w:pPr>
        <w:pStyle w:val="PR2"/>
        <w:numPr>
          <w:ilvl w:val="0"/>
          <w:numId w:val="0"/>
        </w:numPr>
        <w:ind w:left="1440"/>
        <w:rPr>
          <w:b/>
          <w:bCs/>
        </w:rPr>
      </w:pPr>
    </w:p>
    <w:p w14:paraId="21194B93" w14:textId="35A77221" w:rsidR="00065721" w:rsidRPr="00BB3C33" w:rsidRDefault="00065721">
      <w:pPr>
        <w:pStyle w:val="PR2"/>
        <w:numPr>
          <w:ilvl w:val="0"/>
          <w:numId w:val="0"/>
        </w:numPr>
        <w:ind w:left="1440"/>
        <w:rPr>
          <w:b/>
          <w:bCs/>
          <w:i/>
          <w:iCs/>
          <w:u w:val="single"/>
        </w:rPr>
      </w:pPr>
      <w:r>
        <w:rPr>
          <w:b/>
          <w:bCs/>
          <w:i/>
          <w:iCs/>
          <w:u w:val="single"/>
        </w:rPr>
        <w:t xml:space="preserve">Remarque à l'attention du prescripteur : en cas de spécification d'un « robinet intelligent », sélectionner soit le numéro 5 (ci-dessous), soit le numéro 6 (ci-dessous)</w:t>
      </w:r>
    </w:p>
    <w:p w14:paraId="19E8C447" w14:textId="77777777" w:rsidR="0066094D" w:rsidRPr="00BB3C33" w:rsidRDefault="0066094D" w:rsidP="00BB3C33">
      <w:pPr>
        <w:pStyle w:val="PR2"/>
        <w:numPr>
          <w:ilvl w:val="0"/>
          <w:numId w:val="0"/>
        </w:numPr>
        <w:ind w:left="1440"/>
        <w:rPr>
          <w:b/>
          <w:bCs/>
          <w:i/>
          <w:iCs/>
        </w:rPr>
      </w:pPr>
    </w:p>
    <w:p w14:paraId="1ADA9F6D" w14:textId="2C69EFDB" w:rsidR="00194B94" w:rsidRPr="00194B94" w:rsidRDefault="00EF2C0B" w:rsidP="00194B94">
      <w:pPr>
        <w:pStyle w:val="PR2"/>
        <w:rPr>
          <w:b/>
          <w:bCs/>
        </w:rPr>
      </w:pPr>
      <w:r>
        <w:rPr>
          <w:b/>
          <w:bCs/>
          <w:u w:val="single"/>
        </w:rPr>
        <w:t xml:space="preserve">[Optimisation du serpentin </w:t>
      </w:r>
      <w:r>
        <w:rPr>
          <w:b/>
          <w:bCs/>
        </w:rPr>
        <w:t xml:space="preserve">:  deux capteurs de température à immersion pour les températures de l'eau d'alimentation et de retour du serpentin doivent être incorporés dans la combinaison robinet-servomoteur.</w:t>
      </w:r>
      <w:r>
        <w:rPr>
          <w:b/>
          <w:bCs/>
        </w:rPr>
        <w:t xml:space="preserve">  </w:t>
      </w:r>
      <w:r>
        <w:rPr>
          <w:b/>
          <w:bCs/>
        </w:rPr>
        <w:t xml:space="preserve">Le logiciel doit commander le robinet de sorte que la température différentielle du serpentin ne tombe pas sous un point de consigne programmé</w:t>
      </w:r>
      <w:r>
        <w:rPr>
          <w:b/>
          <w:bCs/>
        </w:rPr>
        <w:t xml:space="preserve">.]</w:t>
      </w:r>
    </w:p>
    <w:p w14:paraId="04509636" w14:textId="23564E4E" w:rsidR="001256CC" w:rsidRPr="00065721" w:rsidRDefault="007D0250" w:rsidP="0066094D">
      <w:pPr>
        <w:pStyle w:val="PR2"/>
        <w:rPr>
          <w:u w:val="single"/>
        </w:rPr>
      </w:pPr>
      <w:r>
        <w:rPr>
          <w:b/>
          <w:bCs/>
        </w:rPr>
        <w:t xml:space="preserve">[</w:t>
      </w:r>
      <w:r>
        <w:rPr>
          <w:b/>
          <w:bCs/>
          <w:u w:val="single"/>
        </w:rPr>
        <w:t xml:space="preserve">Optimisation des BTU</w:t>
      </w:r>
      <w:r>
        <w:rPr>
          <w:b/>
          <w:bCs/>
        </w:rPr>
        <w:t xml:space="preserve"> :  deux capteurs de température à immersion pour les températures de l'eau d'alimentation et de retour du serpentin doivent être incorporés dans la combinaison robinet-servomoteur.</w:t>
      </w:r>
      <w:r>
        <w:rPr>
          <w:b/>
          <w:bCs/>
        </w:rPr>
        <w:t xml:space="preserve">  </w:t>
      </w:r>
      <w:r>
        <w:rPr>
          <w:b/>
          <w:bCs/>
        </w:rPr>
        <w:t xml:space="preserve">Le logiciel doit étranger le robinet pour maintenir le point de consigne de la puissance calorifique du serpentin en réponse au point de consigne de puissance du système CND].</w:t>
      </w:r>
    </w:p>
    <w:p w14:paraId="1F5B5F58" w14:textId="4FFAFAE0" w:rsidR="007D0250" w:rsidRDefault="007D0250" w:rsidP="007D0250">
      <w:pPr>
        <w:pStyle w:val="PR2"/>
        <w:rPr>
          <w:b/>
          <w:bCs/>
        </w:rPr>
      </w:pPr>
      <w:r>
        <w:rPr>
          <w:b/>
          <w:bCs/>
        </w:rPr>
        <w:t xml:space="preserve">[Les données en temps réel et la configuration des paramètres de fonctionnement du robinet doivent être accessibles par BACnet MS/TP homologué par BTL, BACnet/IP, MODBUS RTU, MODBUS TCP ou HTTP.</w:t>
      </w:r>
      <w:r>
        <w:rPr>
          <w:b/>
          <w:bCs/>
        </w:rPr>
        <w:t xml:space="preserve">  </w:t>
      </w:r>
      <w:r>
        <w:rPr>
          <w:b/>
          <w:bCs/>
        </w:rPr>
        <w:t xml:space="preserve">Les points surveillés comprennent les températures de l'eau à l'entrée et à la sortie du serpentin, le débit réel, la position réelle du robinet, la puissance réelle du serpentin et l'énergie totale de chauffage/refroidissement en BTU/heure.</w:t>
      </w:r>
      <w:r>
        <w:rPr>
          <w:b/>
          <w:bCs/>
        </w:rPr>
        <w:t xml:space="preserve">  </w:t>
      </w:r>
      <w:r>
        <w:rPr>
          <w:b/>
          <w:bCs/>
        </w:rPr>
        <w:t xml:space="preserve">Les points de configuration doivent inclure les réglages du robinet, du débit et de la puissance.</w:t>
      </w:r>
      <w:r>
        <w:rPr>
          <w:b/>
          <w:bCs/>
        </w:rPr>
        <w:t xml:space="preserve">  </w:t>
      </w:r>
      <w:r>
        <w:rPr>
          <w:b/>
          <w:bCs/>
        </w:rPr>
        <w:t xml:space="preserve">Les données de tendance historiques doivent être gardées en mémoire pendant 13 mois et être récupérables dans un format standard horodaté.</w:t>
      </w:r>
      <w:r>
        <w:rPr>
          <w:b/>
          <w:bCs/>
        </w:rPr>
        <w:t xml:space="preserve">   </w:t>
      </w:r>
      <w:r>
        <w:rPr>
          <w:b/>
          <w:bCs/>
        </w:rPr>
        <w:t xml:space="preserve">La combinaison de robinet doit comprendre un serveur Web intégré accessible à partir d'un ordinateur équipé d'un navigateur Web, qui doit permettre de configurer les réglages du robinet et de voir les données actuelles et historiques].</w:t>
      </w:r>
    </w:p>
    <w:p w14:paraId="1535B3A3" w14:textId="3F774AF9" w:rsidR="007D0250" w:rsidRPr="00BB3C33" w:rsidRDefault="007D0250" w:rsidP="00BB3C33">
      <w:pPr>
        <w:pStyle w:val="PR2"/>
        <w:rPr>
          <w:b/>
          <w:bCs/>
        </w:rPr>
      </w:pPr>
      <w:r>
        <w:rPr>
          <w:b/>
          <w:bCs/>
        </w:rPr>
        <w:t xml:space="preserve">[</w:t>
      </w:r>
      <w:r>
        <w:rPr>
          <w:b/>
          <w:bCs/>
          <w:u w:val="single"/>
        </w:rPr>
        <w:t xml:space="preserve">Technologie de l'infonuagique </w:t>
      </w:r>
      <w:r>
        <w:rPr>
          <w:b/>
          <w:bCs/>
        </w:rPr>
        <w:t xml:space="preserve">:  connexion Internet fourni par le propriétaire pour la connexion des robients à des analyses infonuagiques qui permettent d'optimiser les serpentins et le système.</w:t>
      </w:r>
      <w:r>
        <w:rPr>
          <w:b/>
          <w:bCs/>
        </w:rPr>
        <w:t xml:space="preserve">  </w:t>
      </w:r>
      <w:r>
        <w:rPr>
          <w:b/>
          <w:bCs/>
        </w:rPr>
        <w:t xml:space="preserve">Le fabricant doit fournir des rapports trimestriels sur le rendement, pouvoir déterminer de manière automatique ou manuelle le point de consigne d'optimisation du serpentin et fournir les mises à jour du logiciel.</w:t>
      </w:r>
      <w:r>
        <w:rPr>
          <w:b/>
          <w:bCs/>
        </w:rPr>
        <w:t xml:space="preserve">  </w:t>
      </w:r>
      <w:r>
        <w:rPr>
          <w:b/>
          <w:bCs/>
        </w:rPr>
        <w:t xml:space="preserve">Tous les services infonuagiques et l'optimisation de l'infonuagique sont inclus dans le coût du robinet.</w:t>
      </w:r>
      <w:r>
        <w:rPr>
          <w:b/>
          <w:bCs/>
        </w:rPr>
        <w:t xml:space="preserve">  </w:t>
      </w:r>
      <w:r>
        <w:rPr>
          <w:b/>
          <w:bCs/>
        </w:rPr>
        <w:t xml:space="preserve">Une durée minimale de connexion au nuage est requis pour accéder aux données sur la vie utile, y compris la température différentielle et le débit.</w:t>
      </w:r>
      <w:r>
        <w:rPr>
          <w:b/>
          <w:bCs/>
        </w:rPr>
        <w:t xml:space="preserve">  </w:t>
      </w:r>
      <w:r>
        <w:rPr>
          <w:b/>
          <w:bCs/>
        </w:rPr>
        <w:t xml:space="preserve">La garantie doit être prolongée à 7 ans, dont les deux premières années sans condition.]</w:t>
      </w:r>
    </w:p>
    <w:p w14:paraId="7768CB31" w14:textId="77777777" w:rsidR="007D0250" w:rsidRPr="007D0250" w:rsidRDefault="007D0250" w:rsidP="00BB3C33">
      <w:pPr>
        <w:pStyle w:val="PR2"/>
        <w:numPr>
          <w:ilvl w:val="0"/>
          <w:numId w:val="0"/>
        </w:numPr>
        <w:ind w:left="1440"/>
        <w:rPr>
          <w:b/>
          <w:bCs/>
        </w:rPr>
      </w:pPr>
    </w:p>
    <w:p w14:paraId="61F1183A" w14:textId="0E3D1E09" w:rsidR="004B132F" w:rsidRDefault="004B132F" w:rsidP="004B132F">
      <w:pPr>
        <w:pStyle w:val="PR2"/>
      </w:pPr>
      <w:r>
        <w:rPr>
          <w:u w:val="single"/>
        </w:rPr>
        <w:t xml:space="preserve">Étiquetage </w:t>
      </w:r>
      <w:r>
        <w:t xml:space="preserve">:  le corps du robinet doit être fourni avec une étiquette contenant les données suivantes :</w:t>
      </w:r>
    </w:p>
    <w:p w14:paraId="793B4CDF" w14:textId="77777777" w:rsidR="004B132F" w:rsidRDefault="004B132F" w:rsidP="004B132F">
      <w:pPr>
        <w:pStyle w:val="PR3"/>
      </w:pPr>
      <w:r>
        <w:t xml:space="preserve">Nom du fabricant et numéro de modèle;</w:t>
      </w:r>
    </w:p>
    <w:p w14:paraId="7301051D" w14:textId="77777777" w:rsidR="004B132F" w:rsidRDefault="004B132F" w:rsidP="004B132F">
      <w:pPr>
        <w:pStyle w:val="PR3"/>
      </w:pPr>
      <w:r>
        <w:t xml:space="preserve">diamètre nominal.</w:t>
      </w:r>
    </w:p>
    <w:p w14:paraId="7F50CF11" w14:textId="752993D9" w:rsidR="0012762C" w:rsidRDefault="0012762C" w:rsidP="00EB7DBD">
      <w:pPr>
        <w:pStyle w:val="PR3"/>
        <w:numPr>
          <w:ilvl w:val="0"/>
          <w:numId w:val="0"/>
        </w:numPr>
        <w:ind w:left="2016" w:hanging="576"/>
      </w:pPr>
    </w:p>
    <w:p w14:paraId="147335C8" w14:textId="00851CEA" w:rsidR="004914A9" w:rsidRDefault="004914A9" w:rsidP="004914A9">
      <w:pPr>
        <w:pStyle w:val="PR2"/>
        <w:numPr>
          <w:ilvl w:val="4"/>
          <w:numId w:val="1"/>
        </w:numPr>
      </w:pPr>
      <w:r>
        <w:t xml:space="preserve">Robinet de réglage à 6 voies indépendant de la pression </w:t>
      </w:r>
      <w:r>
        <w:rPr>
          <w:b/>
          <w:color w:val="FF0000"/>
        </w:rPr>
        <w:t xml:space="preserve">NPS ¾</w:t>
      </w:r>
      <w:r>
        <w:rPr>
          <w:b/>
        </w:rPr>
        <w:t xml:space="preserve"> </w:t>
      </w:r>
      <w:r>
        <w:rPr>
          <w:bCs/>
        </w:rPr>
        <w:t xml:space="preserve">(</w:t>
      </w:r>
      <w:r>
        <w:rPr>
          <w:b/>
          <w:color w:val="31849B"/>
        </w:rPr>
        <w:t xml:space="preserve">DN 20</w:t>
      </w:r>
      <w:r>
        <w:rPr>
          <w:bCs/>
        </w:rPr>
        <w:t xml:space="preserve">)</w:t>
      </w:r>
      <w:r>
        <w:t xml:space="preserve"> et inférieur :</w:t>
      </w:r>
    </w:p>
    <w:p w14:paraId="22E2F227" w14:textId="77777777" w:rsidR="004914A9" w:rsidRDefault="004914A9" w:rsidP="004914A9">
      <w:pPr>
        <w:pStyle w:val="PR2"/>
      </w:pPr>
      <w:r>
        <w:rPr>
          <w:u w:val="single"/>
        </w:rPr>
        <w:t xml:space="preserve">Matériaux </w:t>
      </w:r>
      <w:r>
        <w:t xml:space="preserve">:</w:t>
      </w:r>
    </w:p>
    <w:p w14:paraId="77709A5B" w14:textId="77777777" w:rsidR="004914A9" w:rsidRDefault="004914A9" w:rsidP="004914A9">
      <w:pPr>
        <w:pStyle w:val="PR3"/>
      </w:pPr>
      <w:r>
        <w:t xml:space="preserve">Corps : </w:t>
      </w:r>
    </w:p>
    <w:p w14:paraId="35DD6ADA" w14:textId="10A497CD" w:rsidR="004914A9" w:rsidRPr="00E736C2" w:rsidRDefault="004914A9" w:rsidP="004914A9">
      <w:pPr>
        <w:pStyle w:val="PR4"/>
      </w:pPr>
      <w:r>
        <w:t xml:space="preserve">laiton forgé.</w:t>
      </w:r>
    </w:p>
    <w:p w14:paraId="0A58F32F" w14:textId="77777777" w:rsidR="004914A9" w:rsidRDefault="004914A9" w:rsidP="004914A9">
      <w:pPr>
        <w:pStyle w:val="PR3"/>
      </w:pPr>
      <w:r>
        <w:t xml:space="preserve">Tournant sphérique :</w:t>
      </w:r>
    </w:p>
    <w:p w14:paraId="1175F837" w14:textId="0B8E65E3" w:rsidR="004914A9" w:rsidRPr="00816F1E" w:rsidRDefault="004914A9" w:rsidP="004914A9">
      <w:pPr>
        <w:pStyle w:val="PR4"/>
      </w:pPr>
      <w:r>
        <w:t xml:space="preserve">laiton chromé.</w:t>
      </w:r>
    </w:p>
    <w:p w14:paraId="75C01AE9" w14:textId="77777777" w:rsidR="004914A9" w:rsidRDefault="004914A9" w:rsidP="004914A9">
      <w:pPr>
        <w:pStyle w:val="PR3"/>
      </w:pPr>
      <w:r>
        <w:t xml:space="preserve">Sièges/Joints d'étanchéité :</w:t>
      </w:r>
    </w:p>
    <w:p w14:paraId="65D5610A" w14:textId="1C24B34D" w:rsidR="004914A9" w:rsidRDefault="004914A9" w:rsidP="004914A9">
      <w:pPr>
        <w:pStyle w:val="PR4"/>
      </w:pPr>
      <w:r>
        <w:t xml:space="preserve">PTFE (Teflon</w:t>
      </w:r>
      <w:r>
        <w:rPr>
          <w:vertAlign w:val="superscript"/>
        </w:rPr>
        <w:t xml:space="preserve">MC</w:t>
      </w:r>
      <w:r>
        <w:t xml:space="preserve">), (4) joints toriques EPDM.</w:t>
      </w:r>
    </w:p>
    <w:p w14:paraId="45F8BB56" w14:textId="77777777" w:rsidR="004914A9" w:rsidRDefault="004914A9" w:rsidP="004914A9">
      <w:pPr>
        <w:pStyle w:val="PR3"/>
      </w:pPr>
      <w:r>
        <w:t xml:space="preserve">Tige de manoeuvre/rallonge/joints d'étanchéité :</w:t>
      </w:r>
    </w:p>
    <w:p w14:paraId="7237B1FF" w14:textId="5AAB2499" w:rsidR="004914A9" w:rsidRDefault="004914A9" w:rsidP="004914A9">
      <w:pPr>
        <w:pStyle w:val="PR4"/>
      </w:pPr>
      <w:r>
        <w:t xml:space="preserve">laiton nickelé;</w:t>
      </w:r>
    </w:p>
    <w:p w14:paraId="5DB48915" w14:textId="7B9755DA" w:rsidR="004914A9" w:rsidRDefault="004914A9" w:rsidP="004914A9">
      <w:pPr>
        <w:pStyle w:val="PR4"/>
      </w:pPr>
      <w:r>
        <w:t xml:space="preserve">joints toriques EPDM, lubrifiés (4).</w:t>
      </w:r>
    </w:p>
    <w:p w14:paraId="71FBD7CC" w14:textId="77777777" w:rsidR="004914A9" w:rsidRDefault="004914A9" w:rsidP="004914A9">
      <w:pPr>
        <w:pStyle w:val="PR3"/>
      </w:pPr>
      <w:r>
        <w:t xml:space="preserve">Opercule de réglage :</w:t>
      </w:r>
    </w:p>
    <w:p w14:paraId="450D1EE2" w14:textId="01B2919D" w:rsidR="004914A9" w:rsidRDefault="004914A9" w:rsidP="004914A9">
      <w:pPr>
        <w:pStyle w:val="PR4"/>
      </w:pPr>
      <w:r>
        <w:t xml:space="preserve">acier chromé.</w:t>
      </w:r>
    </w:p>
    <w:p w14:paraId="405865F6" w14:textId="44AC33C0" w:rsidR="004914A9" w:rsidRPr="00E736C2" w:rsidRDefault="004914A9" w:rsidP="004914A9">
      <w:pPr>
        <w:pStyle w:val="PR2"/>
      </w:pPr>
      <w:r>
        <w:rPr>
          <w:u w:val="single"/>
        </w:rPr>
        <w:t xml:space="preserve">Raccords de tuyau </w:t>
      </w:r>
      <w:r>
        <w:t xml:space="preserve">: (6), femelles NPT. </w:t>
      </w:r>
    </w:p>
    <w:p w14:paraId="1A4C5FD1" w14:textId="77777777" w:rsidR="004914A9" w:rsidRDefault="004914A9" w:rsidP="004914A9">
      <w:pPr>
        <w:pStyle w:val="PR2"/>
      </w:pPr>
      <w:r>
        <w:rPr>
          <w:u w:val="single"/>
        </w:rPr>
        <w:t xml:space="preserve">Fluide </w:t>
      </w:r>
      <w:r>
        <w:t xml:space="preserve">: eau (solution aqueuse de propylène glycol à 60 % maximum).</w:t>
      </w:r>
    </w:p>
    <w:p w14:paraId="7F049968" w14:textId="77777777" w:rsidR="004914A9" w:rsidRDefault="004914A9" w:rsidP="004914A9">
      <w:pPr>
        <w:pStyle w:val="PR2"/>
      </w:pPr>
      <w:r>
        <w:rPr>
          <w:u w:val="single"/>
        </w:rPr>
        <w:t xml:space="preserve">Performance </w:t>
      </w:r>
      <w:r>
        <w:t xml:space="preserve">:  </w:t>
      </w:r>
    </w:p>
    <w:p w14:paraId="6E7E2BBB" w14:textId="45E09C47" w:rsidR="004914A9" w:rsidRDefault="004914A9" w:rsidP="004914A9">
      <w:pPr>
        <w:pStyle w:val="PR3"/>
      </w:pPr>
      <w:r>
        <w:rPr>
          <w:rStyle w:val="IP"/>
          <w:bCs/>
          <w:color w:val="auto"/>
        </w:rPr>
        <w:t xml:space="preserve">Température du fluide :</w:t>
      </w:r>
      <w:r>
        <w:rPr>
          <w:rStyle w:val="IP"/>
          <w:b/>
          <w:color w:val="auto"/>
        </w:rPr>
        <w:t xml:space="preserve"> </w:t>
      </w:r>
      <w:r>
        <w:rPr>
          <w:rStyle w:val="IP"/>
          <w:b/>
        </w:rPr>
        <w:t xml:space="preserve">43 ℉ </w:t>
      </w:r>
      <w:r>
        <w:rPr>
          <w:rStyle w:val="IP"/>
          <w:bCs/>
          <w:color w:val="auto"/>
        </w:rPr>
        <w:t xml:space="preserve">à </w:t>
      </w:r>
      <w:r>
        <w:rPr>
          <w:rStyle w:val="IP"/>
          <w:b/>
        </w:rPr>
        <w:t xml:space="preserve">180 ℉ </w:t>
      </w:r>
      <w:r>
        <w:rPr>
          <w:rStyle w:val="IP"/>
          <w:bCs/>
          <w:color w:val="auto"/>
        </w:rPr>
        <w:t xml:space="preserve">(</w:t>
      </w:r>
      <w:r>
        <w:rPr>
          <w:rStyle w:val="SI"/>
          <w:b/>
          <w:color w:val="4472C4" w:themeColor="accent1"/>
        </w:rPr>
        <w:t xml:space="preserve">6 ℃ </w:t>
      </w:r>
      <w:r>
        <w:rPr>
          <w:rStyle w:val="SI"/>
          <w:bCs/>
          <w:color w:val="auto"/>
        </w:rPr>
        <w:t xml:space="preserve">à </w:t>
      </w:r>
      <w:r>
        <w:rPr>
          <w:rStyle w:val="SI"/>
          <w:b/>
          <w:color w:val="4472C4" w:themeColor="accent1"/>
        </w:rPr>
        <w:t xml:space="preserve">plus 82 ℃</w:t>
      </w:r>
      <w:r>
        <w:rPr>
          <w:rStyle w:val="SI"/>
          <w:bCs/>
          <w:color w:val="auto"/>
        </w:rPr>
        <w:t xml:space="preserve">)</w:t>
      </w:r>
      <w:r>
        <w:t xml:space="preserve">.</w:t>
      </w:r>
    </w:p>
    <w:p w14:paraId="796095FF" w14:textId="2CB41023" w:rsidR="004914A9" w:rsidRDefault="004914A9" w:rsidP="004914A9">
      <w:pPr>
        <w:pStyle w:val="PR3"/>
      </w:pPr>
      <w:r>
        <w:t xml:space="preserve">Pression :</w:t>
      </w:r>
      <w:r>
        <w:rPr>
          <w:b/>
          <w:bCs/>
          <w:color w:val="FF0000"/>
        </w:rPr>
        <w:t xml:space="preserve"> </w:t>
      </w:r>
    </w:p>
    <w:p w14:paraId="09675B97" w14:textId="49BD3D1D" w:rsidR="004914A9" w:rsidRDefault="004914A9" w:rsidP="004914A9">
      <w:pPr>
        <w:pStyle w:val="PR4"/>
      </w:pPr>
      <w:r>
        <w:t xml:space="preserve">Corps : </w:t>
      </w:r>
      <w:r>
        <w:rPr>
          <w:b/>
          <w:bCs/>
          <w:color w:val="FF0000"/>
        </w:rPr>
        <w:t xml:space="preserve">232 psig</w:t>
      </w:r>
      <w:r>
        <w:t xml:space="preserve"> (</w:t>
      </w:r>
      <w:r>
        <w:rPr>
          <w:b/>
          <w:bCs/>
          <w:color w:val="4472C4" w:themeColor="accent1"/>
        </w:rPr>
        <w:t xml:space="preserve">1599 kPa</w:t>
      </w:r>
      <w:r>
        <w:t xml:space="preserve">);</w:t>
      </w:r>
    </w:p>
    <w:p w14:paraId="4F34FED4" w14:textId="0631AAFE" w:rsidR="004914A9" w:rsidRDefault="004914A9" w:rsidP="004914A9">
      <w:pPr>
        <w:pStyle w:val="PR4"/>
      </w:pPr>
      <w:r>
        <w:t xml:space="preserve">Différentiel de fonctionnement maximal :  </w:t>
      </w:r>
      <w:r>
        <w:rPr>
          <w:b/>
          <w:bCs/>
          <w:color w:val="FF0000"/>
        </w:rPr>
        <w:t xml:space="preserve">15 psi différentiel </w:t>
      </w:r>
      <w:r>
        <w:t xml:space="preserve">(</w:t>
      </w:r>
      <w:r>
        <w:rPr>
          <w:b/>
          <w:bCs/>
          <w:color w:val="4472C4" w:themeColor="accent1"/>
        </w:rPr>
        <w:t xml:space="preserve">103 kPa</w:t>
      </w:r>
      <w:r>
        <w:t xml:space="preserve">);</w:t>
      </w:r>
    </w:p>
    <w:p w14:paraId="3F20E6E1" w14:textId="3D681870" w:rsidR="004914A9" w:rsidRDefault="004914A9" w:rsidP="004914A9">
      <w:pPr>
        <w:pStyle w:val="PR4"/>
      </w:pPr>
      <w:r>
        <w:t xml:space="preserve">Fermeture (combinaison robinet-servomoteur) : </w:t>
      </w:r>
      <w:r>
        <w:rPr>
          <w:b/>
          <w:bCs/>
          <w:color w:val="FF0000"/>
        </w:rPr>
        <w:t xml:space="preserve">50 psig</w:t>
      </w:r>
      <w:r>
        <w:rPr>
          <w:b/>
          <w:bCs/>
          <w:color w:val="4472C4" w:themeColor="accent1"/>
        </w:rPr>
        <w:t xml:space="preserve"> </w:t>
      </w:r>
      <w:r>
        <w:t xml:space="preserve">(</w:t>
      </w:r>
      <w:r>
        <w:rPr>
          <w:b/>
          <w:bCs/>
        </w:rPr>
        <w:t xml:space="preserve">344 kPa</w:t>
      </w:r>
      <w:r>
        <w:t xml:space="preserve">).</w:t>
      </w:r>
    </w:p>
    <w:p w14:paraId="022A415B" w14:textId="77777777" w:rsidR="004914A9" w:rsidRDefault="004914A9" w:rsidP="004914A9">
      <w:pPr>
        <w:pStyle w:val="PR3"/>
      </w:pPr>
      <w:r>
        <w:t xml:space="preserve">Taux de fuite (A-AB) : 0 %</w:t>
      </w:r>
    </w:p>
    <w:p w14:paraId="2A19F975" w14:textId="0AD8AE15" w:rsidR="004914A9" w:rsidRDefault="004914A9" w:rsidP="004914A9">
      <w:pPr>
        <w:pStyle w:val="PR3"/>
      </w:pPr>
      <w:r>
        <w:t xml:space="preserve">Caractéristique de débit :  linéaire.</w:t>
      </w:r>
    </w:p>
    <w:p w14:paraId="359B1360" w14:textId="4FAD16D7" w:rsidR="00481219" w:rsidRDefault="00481219" w:rsidP="00481219">
      <w:pPr>
        <w:pStyle w:val="PR2"/>
      </w:pPr>
      <w:r>
        <w:rPr>
          <w:u w:val="single"/>
        </w:rPr>
        <w:t xml:space="preserve">Plage de débit contrôlable </w:t>
      </w:r>
      <w:r>
        <w:t xml:space="preserve">: séquence 1 : angle de 0 à 30 degrés; zone morte : angle de 30 à 60 degrés; séquence 2 : angle de 60 à 90 degrés.</w:t>
      </w:r>
    </w:p>
    <w:p w14:paraId="4183B63A" w14:textId="63C3AF7B" w:rsidR="004914A9" w:rsidRDefault="004914A9" w:rsidP="004914A9">
      <w:pPr>
        <w:pStyle w:val="PR2"/>
      </w:pPr>
      <w:r>
        <w:rPr>
          <w:u w:val="single"/>
        </w:rPr>
        <w:t xml:space="preserve">Débimètre </w:t>
      </w:r>
      <w:r>
        <w:t xml:space="preserve">: un capteur de débit à ultrasons (précision de +/- 2 %) doit être intégré à un robinet de réglage caractérisé à 6 voies afin de fournir un signal d'asservissement analogique du débit.  Le robinet doit se repositionner pour maintenir le débit requis avec une précision de +/- 6 % sur une plage de pression différentielle nominale de </w:t>
      </w:r>
      <w:r>
        <w:rPr>
          <w:b/>
          <w:bCs/>
          <w:color w:val="FF0000"/>
        </w:rPr>
        <w:t xml:space="preserve">7 à 35 psig</w:t>
      </w:r>
      <w:r>
        <w:rPr>
          <w:color w:val="FF0000"/>
        </w:rPr>
        <w:t xml:space="preserve"> </w:t>
      </w:r>
      <w:r>
        <w:rPr>
          <w:b/>
          <w:bCs/>
          <w:color w:val="4472C4"/>
        </w:rPr>
        <w:t xml:space="preserve">(34 à 241 kPa)</w:t>
      </w:r>
      <w:r>
        <w:t xml:space="preserve">.  Le capteur de débit doit intégrer un algorithme permettant de compenser automatiquement la concentration de glycol.</w:t>
      </w:r>
    </w:p>
    <w:p w14:paraId="4833B348" w14:textId="77777777" w:rsidR="004914A9" w:rsidRDefault="004914A9" w:rsidP="004914A9">
      <w:pPr>
        <w:pStyle w:val="PR2"/>
      </w:pPr>
      <w:r>
        <w:rPr>
          <w:u w:val="single"/>
        </w:rPr>
        <w:t xml:space="preserve">Étiquetage </w:t>
      </w:r>
      <w:r>
        <w:t xml:space="preserve">:  le corps du robinet doit être fourni avec une étiquette contenant les données suivantes :</w:t>
      </w:r>
    </w:p>
    <w:p w14:paraId="02719A71" w14:textId="77777777" w:rsidR="004914A9" w:rsidRDefault="004914A9" w:rsidP="004914A9">
      <w:pPr>
        <w:pStyle w:val="PR3"/>
      </w:pPr>
      <w:r>
        <w:t xml:space="preserve">Nom du fabricant et numéro de modèle;</w:t>
      </w:r>
    </w:p>
    <w:p w14:paraId="5B3E86E3" w14:textId="77777777" w:rsidR="004914A9" w:rsidRDefault="004914A9" w:rsidP="004914A9">
      <w:pPr>
        <w:pStyle w:val="PR3"/>
      </w:pPr>
      <w:r>
        <w:t xml:space="preserve">diamètre nominal.</w:t>
      </w:r>
    </w:p>
    <w:p w14:paraId="08C9A842" w14:textId="77777777" w:rsidR="004914A9" w:rsidRDefault="004914A9" w:rsidP="004914A9">
      <w:pPr>
        <w:pStyle w:val="PR3"/>
        <w:numPr>
          <w:ilvl w:val="0"/>
          <w:numId w:val="0"/>
        </w:numPr>
        <w:ind w:left="2016" w:hanging="576"/>
      </w:pPr>
    </w:p>
    <w:p w14:paraId="5719D0FC" w14:textId="77777777" w:rsidR="004914A9" w:rsidRDefault="004914A9" w:rsidP="004914A9">
      <w:pPr>
        <w:pStyle w:val="PR3"/>
        <w:numPr>
          <w:ilvl w:val="0"/>
          <w:numId w:val="0"/>
        </w:numPr>
        <w:ind w:left="1296" w:hanging="576"/>
      </w:pPr>
    </w:p>
    <w:p w14:paraId="54182545" w14:textId="78697B4E" w:rsidR="008626DD" w:rsidRDefault="008626DD" w:rsidP="008626DD">
      <w:pPr>
        <w:pStyle w:val="ART"/>
        <w:numPr>
          <w:ilvl w:val="0"/>
          <w:numId w:val="0"/>
        </w:numPr>
        <w:tabs>
          <w:tab w:val="left" w:pos="864"/>
        </w:tabs>
        <w:ind w:left="864" w:hanging="864"/>
      </w:pPr>
      <w:r>
        <w:t xml:space="preserve">1.3</w:t>
        <w:tab/>
        <w:t xml:space="preserve">SERVOMOTEURS DE ROBINET DE RÉGLAGE ÉLECTRIQUES ET ÉLECTRONIQUES</w:t>
      </w:r>
    </w:p>
    <w:p w14:paraId="3D5AB9F5" w14:textId="77777777" w:rsidR="008626DD" w:rsidRDefault="008626DD" w:rsidP="008626DD">
      <w:pPr>
        <w:pStyle w:val="PR1"/>
        <w:numPr>
          <w:ilvl w:val="4"/>
          <w:numId w:val="24"/>
        </w:numPr>
      </w:pPr>
      <w:r>
        <w:t xml:space="preserve">Fabrication, étiquetage ou distribution effectués par Belimo.</w:t>
      </w:r>
    </w:p>
    <w:p w14:paraId="5C9CC970" w14:textId="7835BAD8" w:rsidR="008626DD" w:rsidRDefault="008626DD" w:rsidP="008626DD">
      <w:pPr>
        <w:pStyle w:val="PR1"/>
        <w:numPr>
          <w:ilvl w:val="4"/>
          <w:numId w:val="1"/>
        </w:numPr>
        <w:tabs>
          <w:tab w:val="left" w:pos="864"/>
        </w:tabs>
      </w:pPr>
      <w:r>
        <w:t xml:space="preserve">Homologations : ISO 9001, UL 873 ou UL 60730, CE et CSA.</w:t>
      </w:r>
    </w:p>
    <w:p w14:paraId="404DDDCA" w14:textId="193323D1" w:rsidR="008626DD" w:rsidRDefault="008626DD" w:rsidP="008626DD">
      <w:pPr>
        <w:pStyle w:val="PR1"/>
        <w:numPr>
          <w:ilvl w:val="4"/>
          <w:numId w:val="1"/>
        </w:numPr>
        <w:tabs>
          <w:tab w:val="left" w:pos="864"/>
        </w:tabs>
      </w:pPr>
      <w:r>
        <w:t xml:space="preserve">La combinaison de robinet (robinet de réglage-servomoteur) doit être fournie et livrée par un seul fabricant.</w:t>
      </w:r>
    </w:p>
    <w:p w14:paraId="05E8BAF0" w14:textId="77777777" w:rsidR="008626DD" w:rsidRDefault="008626DD" w:rsidP="008626DD">
      <w:pPr>
        <w:pStyle w:val="PR1"/>
        <w:numPr>
          <w:ilvl w:val="4"/>
          <w:numId w:val="1"/>
        </w:numPr>
        <w:tabs>
          <w:tab w:val="left" w:pos="864"/>
        </w:tabs>
      </w:pPr>
      <w:r>
        <w:t xml:space="preserve">Le fabricant s’engage à garantir tous les composants pour une période de 5 ans à partir de la date de production, dont les deux premières années sans condition.</w:t>
      </w:r>
    </w:p>
    <w:p w14:paraId="4C583638" w14:textId="0F566F30" w:rsidR="008626DD" w:rsidRDefault="008626DD" w:rsidP="008626DD">
      <w:pPr>
        <w:pStyle w:val="PR1"/>
        <w:numPr>
          <w:ilvl w:val="4"/>
          <w:numId w:val="1"/>
        </w:numPr>
        <w:tabs>
          <w:tab w:val="left" w:pos="864"/>
        </w:tabs>
      </w:pPr>
      <w:r>
        <w:t xml:space="preserve">Type : actionné par un moteur, avec engrenages, électrique et électronique.</w:t>
      </w:r>
    </w:p>
    <w:p w14:paraId="01F43E70" w14:textId="246A325F" w:rsidR="008626DD" w:rsidRDefault="008626DD" w:rsidP="008626DD">
      <w:pPr>
        <w:pStyle w:val="PR1"/>
        <w:numPr>
          <w:ilvl w:val="4"/>
          <w:numId w:val="1"/>
        </w:numPr>
        <w:tabs>
          <w:tab w:val="left" w:pos="864"/>
        </w:tabs>
      </w:pPr>
      <w:r>
        <w:t xml:space="preserve">Servomoteurs pour robinets de réglage hydroniques : capables de fermer le robinet en fonction de la hauteur à débit nul de la pompe du système.</w:t>
      </w:r>
    </w:p>
    <w:p w14:paraId="191B2827" w14:textId="6E0CF38A" w:rsidR="008626DD" w:rsidRDefault="008626DD" w:rsidP="00EB7DBD">
      <w:pPr>
        <w:pStyle w:val="PR1"/>
        <w:numPr>
          <w:ilvl w:val="4"/>
          <w:numId w:val="1"/>
        </w:numPr>
      </w:pPr>
      <w:r>
        <w:t xml:space="preserve">Servomoteurs de robinets de réglage de la vapeur : fermeture en fonction de [</w:t>
      </w:r>
      <w:r>
        <w:rPr>
          <w:b/>
        </w:rPr>
        <w:t xml:space="preserve">1.2</w:t>
      </w:r>
      <w:r>
        <w:t xml:space="preserve">] [</w:t>
      </w:r>
      <w:r>
        <w:rPr>
          <w:b/>
        </w:rPr>
        <w:t xml:space="preserve">1.5</w:t>
      </w:r>
      <w:r>
        <w:t xml:space="preserve">] &lt;</w:t>
      </w:r>
      <w:r>
        <w:rPr>
          <w:b/>
        </w:rPr>
        <w:t xml:space="preserve">Insérer le nombre</w:t>
      </w:r>
      <w:r>
        <w:t xml:space="preserve">&gt; fois la pression nominale de la vapeur.</w:t>
      </w:r>
    </w:p>
    <w:p w14:paraId="6F24E28D" w14:textId="77777777" w:rsidR="008626DD" w:rsidRDefault="008626DD" w:rsidP="008626DD">
      <w:pPr>
        <w:pStyle w:val="PR1"/>
        <w:numPr>
          <w:ilvl w:val="4"/>
          <w:numId w:val="1"/>
        </w:numPr>
        <w:tabs>
          <w:tab w:val="left" w:pos="864"/>
        </w:tabs>
      </w:pPr>
      <w:r>
        <w:t xml:space="preserve">Tension :</w:t>
      </w:r>
    </w:p>
    <w:p w14:paraId="75141DC0" w14:textId="77777777" w:rsidR="008626DD" w:rsidRDefault="008626DD" w:rsidP="008626DD">
      <w:pPr>
        <w:pStyle w:val="PR2"/>
        <w:tabs>
          <w:tab w:val="left" w:pos="1440"/>
        </w:tabs>
        <w:spacing w:before="240"/>
      </w:pPr>
      <w:r>
        <w:rPr>
          <w:b/>
        </w:rPr>
        <w:t xml:space="preserve">[Voir plans] [La sélection de la tension est déléguée au professionnel qui conçoit le système de régulation] [24 V] [120 V] [230 V] &lt;Insérer l'exigence&gt;.</w:t>
      </w:r>
    </w:p>
    <w:p w14:paraId="1FC6498F" w14:textId="77777777" w:rsidR="008626DD" w:rsidRDefault="008626DD" w:rsidP="008626DD">
      <w:pPr>
        <w:pStyle w:val="PR2"/>
        <w:tabs>
          <w:tab w:val="left" w:pos="1440"/>
        </w:tabs>
      </w:pPr>
      <w:r>
        <w:t xml:space="preserve">Le servomoteur doit fournir le couple requis pour un mouvement uniforme continu du dispositif de commande finale d'une limite à l'autre lorsqu'il fonctionne à la tension et à la température nominales.</w:t>
      </w:r>
    </w:p>
    <w:p w14:paraId="1500C1B4" w14:textId="77777777" w:rsidR="008626DD" w:rsidRDefault="008626DD" w:rsidP="008626DD">
      <w:pPr>
        <w:pStyle w:val="PR1"/>
        <w:numPr>
          <w:ilvl w:val="4"/>
          <w:numId w:val="1"/>
        </w:numPr>
        <w:tabs>
          <w:tab w:val="left" w:pos="864"/>
        </w:tabs>
      </w:pPr>
      <w:r>
        <w:t xml:space="preserve">Servomoteurs tout ou rien : à sens unique, à sûreté intégrée ou à inversion.</w:t>
      </w:r>
    </w:p>
    <w:p w14:paraId="5913C632" w14:textId="77777777" w:rsidR="008626DD" w:rsidRDefault="008626DD" w:rsidP="008626DD">
      <w:pPr>
        <w:pStyle w:val="PR2"/>
      </w:pPr>
      <w:r>
        <w:t xml:space="preserve">Servomoteurs basse tension [24 V], tension de secteur large plage [120 à 230 V] ou tension universelle [24 à 230 V]</w:t>
      </w:r>
    </w:p>
    <w:p w14:paraId="66A741A8" w14:textId="77777777" w:rsidR="008626DD" w:rsidRDefault="008626DD" w:rsidP="008626DD">
      <w:pPr>
        <w:pStyle w:val="PR1"/>
        <w:numPr>
          <w:ilvl w:val="4"/>
          <w:numId w:val="1"/>
        </w:numPr>
        <w:tabs>
          <w:tab w:val="left" w:pos="864"/>
        </w:tabs>
      </w:pPr>
      <w:r>
        <w:t xml:space="preserve">Servomoteurs modulants :</w:t>
      </w:r>
    </w:p>
    <w:p w14:paraId="398EAD89" w14:textId="77777777" w:rsidR="008626DD" w:rsidRDefault="008626DD" w:rsidP="008626DD">
      <w:pPr>
        <w:pStyle w:val="PR2"/>
        <w:tabs>
          <w:tab w:val="left" w:pos="1440"/>
        </w:tabs>
        <w:spacing w:before="240"/>
      </w:pPr>
      <w:r>
        <w:t xml:space="preserve">capables de s'arrêter à plusieurs points sur toute la plage et de démarrer dans les deux sens à partir de n'importe quel point de la plage.</w:t>
      </w:r>
    </w:p>
    <w:p w14:paraId="31A44300" w14:textId="26A4C723" w:rsidR="008626DD" w:rsidRDefault="008626DD" w:rsidP="008626DD">
      <w:pPr>
        <w:pStyle w:val="PR2"/>
        <w:tabs>
          <w:tab w:val="left" w:pos="1440"/>
        </w:tabs>
      </w:pPr>
      <w:r>
        <w:t xml:space="preserve">Signal d'entrée de positionnement (Y) :</w:t>
      </w:r>
    </w:p>
    <w:p w14:paraId="05AB35DD" w14:textId="77777777" w:rsidR="008626DD" w:rsidRDefault="008626DD" w:rsidP="008626DD">
      <w:pPr>
        <w:pStyle w:val="PR3"/>
        <w:tabs>
          <w:tab w:val="left" w:pos="2016"/>
        </w:tabs>
      </w:pPr>
      <w:r>
        <w:t xml:space="preserve">Trois points, trois états ou à virgule flottante : une entrée commande le servomoteur vers la position d'ouverture et l'autre entrée commande le servomoteur vers la position de fermeture. Aucun signal de l'une ou l'autre entrée du servomoteur ne reste en dernière position.</w:t>
      </w:r>
    </w:p>
    <w:p w14:paraId="143E111E" w14:textId="77777777" w:rsidR="008626DD" w:rsidRDefault="008626DD" w:rsidP="008626DD">
      <w:pPr>
        <w:pStyle w:val="PR3"/>
        <w:tabs>
          <w:tab w:val="left" w:pos="2016"/>
        </w:tabs>
      </w:pPr>
      <w:r>
        <w:t xml:space="preserve">Proportionnel : le signal du servomoteur est proportionnel au signal d'entrée et est modulé sur tout son angle de rotation. Accepte les signaux </w:t>
      </w:r>
      <w:r>
        <w:rPr>
          <w:b/>
          <w:bCs/>
        </w:rPr>
        <w:t xml:space="preserve">[zéro à 10] [ou] [2 à 10] V c.c. [et] [4 à 20 mA].</w:t>
      </w:r>
      <w:r>
        <w:t xml:space="preserve"> </w:t>
      </w:r>
    </w:p>
    <w:p w14:paraId="2C23575C" w14:textId="77777777" w:rsidR="008626DD" w:rsidRDefault="008626DD" w:rsidP="008626DD">
      <w:pPr>
        <w:pStyle w:val="PR3"/>
        <w:tabs>
          <w:tab w:val="left" w:pos="2016"/>
        </w:tabs>
      </w:pPr>
      <w:r>
        <w:t xml:space="preserve">Modulation d'impulsions en durée : le servomoteur se déplace vers une position spécifique en fonction de la durée de l'impulsion (longueur) du signal provenant de la fermeture d'un contact sec, d'un triac à impulsion négative ou d'un contrôleur de source.</w:t>
      </w:r>
    </w:p>
    <w:p w14:paraId="62DB2562" w14:textId="77777777" w:rsidR="008626DD" w:rsidRDefault="008626DD" w:rsidP="008626DD">
      <w:pPr>
        <w:pStyle w:val="PR3"/>
        <w:tabs>
          <w:tab w:val="left" w:pos="2016"/>
        </w:tabs>
      </w:pPr>
      <w:r>
        <w:t xml:space="preserve">Programmable :</w:t>
      </w:r>
    </w:p>
    <w:p w14:paraId="0C360CF4" w14:textId="77777777" w:rsidR="008626DD" w:rsidRDefault="008626DD" w:rsidP="008626DD">
      <w:pPr>
        <w:pStyle w:val="PR4"/>
        <w:tabs>
          <w:tab w:val="left" w:pos="2592"/>
        </w:tabs>
      </w:pPr>
      <w:r>
        <w:t xml:space="preserve">Entrée de commande, asservissement de position, déplacement mécanique et durée de course : programmables par logiciel en usine ou sur place sans utiliser d'interrupteurs montés sur le servomoteur</w:t>
      </w:r>
    </w:p>
    <w:p w14:paraId="109B92C8" w14:textId="77777777" w:rsidR="008626DD" w:rsidRDefault="008626DD" w:rsidP="008626DD">
      <w:pPr>
        <w:pStyle w:val="PR4"/>
        <w:tabs>
          <w:tab w:val="left" w:pos="2592"/>
        </w:tabs>
      </w:pPr>
      <w:r>
        <w:t xml:space="preserve">Adaptation : lors du réglage des paramètres de fonctionnement, il doit être possible d'adapter l'entrée, l'asservissement de position et la durée de la course, à l'angle mécanique réel de rotation ou de déplacement.</w:t>
      </w:r>
    </w:p>
    <w:p w14:paraId="3B5AC797" w14:textId="77777777" w:rsidR="008626DD" w:rsidRDefault="008626DD" w:rsidP="008626DD">
      <w:pPr>
        <w:pStyle w:val="PR4"/>
        <w:tabs>
          <w:tab w:val="left" w:pos="2592"/>
        </w:tabs>
      </w:pPr>
      <w:r>
        <w:t xml:space="preserve">Diagnostic : asservissement du pompage ou de l'oscillation, surcharge mécanique, course mécanique et limite de charge mécanique.</w:t>
      </w:r>
    </w:p>
    <w:p w14:paraId="24A7C9E4" w14:textId="77777777" w:rsidR="008626DD" w:rsidRDefault="008626DD" w:rsidP="008626DD">
      <w:pPr>
        <w:pStyle w:val="PR4"/>
        <w:tabs>
          <w:tab w:val="left" w:pos="2592"/>
        </w:tabs>
      </w:pPr>
      <w:r>
        <w:t xml:space="preserve">Données d'utilisation : inclure, au minimum, le rapport entre le nombre d'heures en mouvement et le nombre d'heures sous tension.</w:t>
      </w:r>
    </w:p>
    <w:p w14:paraId="53F90818" w14:textId="77777777" w:rsidR="008626DD" w:rsidRDefault="008626DD" w:rsidP="008626DD">
      <w:pPr>
        <w:pStyle w:val="PR3"/>
      </w:pPr>
      <w:r>
        <w:t xml:space="preserve">Commande numérique : </w:t>
      </w:r>
    </w:p>
    <w:p w14:paraId="13B85983" w14:textId="390329E5" w:rsidR="008626DD" w:rsidRDefault="002D60CD" w:rsidP="008626DD">
      <w:pPr>
        <w:pStyle w:val="PR4"/>
      </w:pPr>
      <w:r>
        <w:t xml:space="preserve">Servomoteurs de robinets avec commande numérique intégrée pour BACnet [MS/TP] ou Modbus [RTU].</w:t>
      </w:r>
    </w:p>
    <w:p w14:paraId="224EB36F" w14:textId="57BD5D2F" w:rsidR="008626DD" w:rsidRDefault="002D60CD" w:rsidP="008626DD">
      <w:pPr>
        <w:pStyle w:val="PR4"/>
      </w:pPr>
      <w:r>
        <w:t xml:space="preserve">Servomoteurs de robinets avec commande numérique intégrée pour BACnet [IP] ou Modbus [TCP].</w:t>
      </w:r>
    </w:p>
    <w:p w14:paraId="40466FAF" w14:textId="77777777" w:rsidR="008626DD" w:rsidRDefault="008626DD" w:rsidP="008626DD">
      <w:pPr>
        <w:pStyle w:val="PR1"/>
        <w:numPr>
          <w:ilvl w:val="4"/>
          <w:numId w:val="1"/>
        </w:numPr>
        <w:tabs>
          <w:tab w:val="left" w:pos="864"/>
        </w:tabs>
      </w:pPr>
      <w:r>
        <w:t xml:space="preserve">Signal d'asservissement de position :</w:t>
      </w:r>
    </w:p>
    <w:p w14:paraId="6937558D" w14:textId="77777777" w:rsidR="008626DD" w:rsidRDefault="008626DD" w:rsidP="008626DD">
      <w:pPr>
        <w:pStyle w:val="PR2"/>
        <w:tabs>
          <w:tab w:val="left" w:pos="1440"/>
        </w:tabs>
        <w:spacing w:before="240"/>
      </w:pPr>
      <w:r>
        <w:t xml:space="preserve">[</w:t>
      </w:r>
      <w:r>
        <w:rPr>
          <w:b/>
        </w:rPr>
        <w:t xml:space="preserve">Équiper</w:t>
      </w:r>
      <w:r>
        <w:t xml:space="preserve">] [</w:t>
      </w:r>
      <w:r>
        <w:rPr>
          <w:b/>
        </w:rPr>
        <w:t xml:space="preserve">Là où c'est indiqué</w:t>
      </w:r>
      <w:r>
        <w:t xml:space="preserve">,</w:t>
      </w:r>
      <w:r>
        <w:rPr>
          <w:b/>
        </w:rPr>
        <w:t xml:space="preserve"> équiper</w:t>
      </w:r>
      <w:r>
        <w:t xml:space="preserve">] les servomoteurs tout ou rien d'interrupteurs auxiliaires ou d'autres moyens positifs d'un signal d'indication de position pour la surveillance à distance de la position [</w:t>
      </w:r>
      <w:r>
        <w:rPr>
          <w:b/>
        </w:rPr>
        <w:t xml:space="preserve">ouverte</w:t>
      </w:r>
      <w:r>
        <w:t xml:space="preserve">] [et] [</w:t>
      </w:r>
      <w:r>
        <w:rPr>
          <w:b/>
        </w:rPr>
        <w:t xml:space="preserve">fermée</w:t>
      </w:r>
      <w:r>
        <w:t xml:space="preserve">].</w:t>
      </w:r>
    </w:p>
    <w:p w14:paraId="0AD9FF48" w14:textId="77777777" w:rsidR="008626DD" w:rsidRDefault="008626DD" w:rsidP="008626DD">
      <w:pPr>
        <w:pStyle w:val="PR2"/>
        <w:tabs>
          <w:tab w:val="left" w:pos="1440"/>
        </w:tabs>
      </w:pPr>
      <w:r>
        <w:t xml:space="preserve">[</w:t>
      </w:r>
      <w:r>
        <w:rPr>
          <w:b/>
        </w:rPr>
        <w:t xml:space="preserve">Équiper</w:t>
      </w:r>
      <w:r>
        <w:t xml:space="preserve">] [</w:t>
      </w:r>
      <w:r>
        <w:rPr>
          <w:b/>
        </w:rPr>
        <w:t xml:space="preserve">Là où c'est indiqué, équiper</w:t>
      </w:r>
      <w:r>
        <w:t xml:space="preserve">] les servomoteurs modulants d'une fonction d'asservissement de position analogique par un signal de [</w:t>
      </w:r>
      <w:r>
        <w:rPr>
          <w:b/>
        </w:rPr>
        <w:t xml:space="preserve">tension</w:t>
      </w:r>
      <w:r>
        <w:t xml:space="preserve">] pour la surveillance à distance.</w:t>
      </w:r>
    </w:p>
    <w:p w14:paraId="682326B3" w14:textId="77777777" w:rsidR="008626DD" w:rsidRDefault="008626DD" w:rsidP="008626DD">
      <w:pPr>
        <w:pStyle w:val="PR2"/>
        <w:tabs>
          <w:tab w:val="left" w:pos="1440"/>
        </w:tabs>
      </w:pPr>
      <w:r>
        <w:t xml:space="preserve">[Équiper] [Là où c'est indiqué, équiper] les servomoteurs à commande numérique [BACnet MS/TP] ou [Modbus RTU] d'un point de données d'asservissement de position. </w:t>
      </w:r>
    </w:p>
    <w:p w14:paraId="27908E0D" w14:textId="77777777" w:rsidR="008626DD" w:rsidRDefault="008626DD" w:rsidP="008626DD">
      <w:pPr>
        <w:pStyle w:val="PR2"/>
        <w:tabs>
          <w:tab w:val="left" w:pos="1440"/>
        </w:tabs>
      </w:pPr>
      <w:r>
        <w:t xml:space="preserve">Fournir un indicateur de position et une échelle graduée pour chaque servomoteur afin d'indiquer les fins de course ouverte et fermée.</w:t>
      </w:r>
    </w:p>
    <w:p w14:paraId="6FA64736" w14:textId="77777777" w:rsidR="008626DD" w:rsidRDefault="008626DD" w:rsidP="008626DD">
      <w:pPr>
        <w:pStyle w:val="PR1"/>
        <w:numPr>
          <w:ilvl w:val="4"/>
          <w:numId w:val="1"/>
        </w:numPr>
        <w:tabs>
          <w:tab w:val="left" w:pos="864"/>
        </w:tabs>
      </w:pPr>
      <w:r>
        <w:t xml:space="preserve">Sûreté intégrée :</w:t>
      </w:r>
    </w:p>
    <w:p w14:paraId="5906CF30" w14:textId="77777777" w:rsidR="008626DD" w:rsidRDefault="008626DD" w:rsidP="008626DD">
      <w:pPr>
        <w:pStyle w:val="PR2"/>
      </w:pPr>
      <w:r>
        <w:t xml:space="preserve">Là où c'est indiqué, prévoir un servomoteur à sûreté intégrée en position de fin de course.</w:t>
      </w:r>
    </w:p>
    <w:p w14:paraId="754745EB" w14:textId="77777777" w:rsidR="008626DD" w:rsidRDefault="008626DD" w:rsidP="008626DD">
      <w:pPr>
        <w:pStyle w:val="PR2"/>
      </w:pPr>
      <w:r>
        <w:t xml:space="preserve">Mécanisme mécanique de rappel par ressort pour déplacer le dispositif commandé vers une position de fin de course (ouverte ou fermée) en cas de panne d'alimentation.  </w:t>
      </w:r>
    </w:p>
    <w:p w14:paraId="4A522E46" w14:textId="77777777" w:rsidR="008626DD" w:rsidRDefault="008626DD" w:rsidP="008626DD">
      <w:pPr>
        <w:pStyle w:val="PR2"/>
      </w:pPr>
      <w:r>
        <w:t xml:space="preserve">La sûreté intégrée électronique doit comporter un circuit d'équilibrage actif pour maintenir des taux de charge égaux entre les supercondensateurs.  La position de sûreté intégrée en cas de panne d'alimentation doit être réglable proportionnelement de 0 à 100 % par incréments de 10 degrés avec un délai de 2 secondes [</w:t>
      </w:r>
      <w:r>
        <w:rPr>
          <w:b/>
        </w:rPr>
        <w:t xml:space="preserve">Insérer le délai entre 0 et 10 secondes</w:t>
      </w:r>
      <w:r>
        <w:t xml:space="preserve">].</w:t>
      </w:r>
    </w:p>
    <w:p w14:paraId="4DC60E78" w14:textId="77777777" w:rsidR="008626DD" w:rsidRDefault="008626DD" w:rsidP="008626DD">
      <w:pPr>
        <w:pStyle w:val="PR1"/>
        <w:numPr>
          <w:ilvl w:val="4"/>
          <w:numId w:val="1"/>
        </w:numPr>
        <w:tabs>
          <w:tab w:val="left" w:pos="864"/>
        </w:tabs>
      </w:pPr>
      <w:r>
        <w:t xml:space="preserve">Protection contre les surcharges intégrée :</w:t>
      </w:r>
    </w:p>
    <w:p w14:paraId="4225DFAB" w14:textId="77777777" w:rsidR="008626DD" w:rsidRDefault="008626DD" w:rsidP="008626DD">
      <w:pPr>
        <w:pStyle w:val="PR2"/>
        <w:tabs>
          <w:tab w:val="left" w:pos="1440"/>
        </w:tabs>
        <w:spacing w:before="240"/>
      </w:pPr>
      <w:r>
        <w:t xml:space="preserve">Fournir une protection électronique contre les surcharges sur toute la plage de fonctionnement dans les deux sens.</w:t>
      </w:r>
    </w:p>
    <w:p w14:paraId="4202874D" w14:textId="086FC723" w:rsidR="008626DD" w:rsidRDefault="008626DD" w:rsidP="008626DD">
      <w:pPr>
        <w:pStyle w:val="PR1"/>
        <w:numPr>
          <w:ilvl w:val="4"/>
          <w:numId w:val="1"/>
        </w:numPr>
        <w:tabs>
          <w:tab w:val="left" w:pos="864"/>
        </w:tabs>
      </w:pPr>
      <w:r>
        <w:t xml:space="preserve">Raccordement du robinet :</w:t>
      </w:r>
    </w:p>
    <w:p w14:paraId="392F53EA" w14:textId="18F6DA7B" w:rsidR="008626DD" w:rsidRDefault="008626DD" w:rsidP="008626DD">
      <w:pPr>
        <w:pStyle w:val="PR2"/>
        <w:tabs>
          <w:tab w:val="left" w:pos="1440"/>
        </w:tabs>
      </w:pPr>
      <w:r>
        <w:t xml:space="preserve">Fixer le servomoteur à l'arbre d'entraînement du robinet de manière à assurer un transfert maximal de la puissance et du couple sans glissement.</w:t>
      </w:r>
    </w:p>
    <w:p w14:paraId="51286E02" w14:textId="34545AE6" w:rsidR="008626DD" w:rsidRDefault="008626DD" w:rsidP="00EB7DBD">
      <w:pPr>
        <w:pStyle w:val="PR2"/>
        <w:tabs>
          <w:tab w:val="left" w:pos="1440"/>
        </w:tabs>
      </w:pPr>
      <w:r>
        <w:t xml:space="preserve">Les servomoteurs doivent pouvoir fonctionner en parallèle, à la fois mécaniquement et électriquement, pour augmenter le couple, si nécessaire.</w:t>
      </w:r>
    </w:p>
    <w:p w14:paraId="411A4667" w14:textId="53B72660" w:rsidR="008626DD" w:rsidRPr="008626DD" w:rsidRDefault="008626DD" w:rsidP="00EB7DBD">
      <w:pPr>
        <w:pStyle w:val="PR2"/>
        <w:tabs>
          <w:tab w:val="left" w:pos="1440"/>
        </w:tabs>
      </w:pPr>
      <w:r>
        <w:t xml:space="preserve">Collier de serrage à double écrou en V avec berceau denté en V; accouplement direct et montage sur la tige de manoeuvre du chapeau du robinet; ou coussinet de fixation à accouplement direct de type ISO.</w:t>
      </w:r>
    </w:p>
    <w:p w14:paraId="280BA799" w14:textId="77777777" w:rsidR="008626DD" w:rsidRDefault="008626DD" w:rsidP="008626DD">
      <w:pPr>
        <w:pStyle w:val="PR1"/>
        <w:numPr>
          <w:ilvl w:val="4"/>
          <w:numId w:val="1"/>
        </w:numPr>
        <w:tabs>
          <w:tab w:val="left" w:pos="864"/>
        </w:tabs>
      </w:pPr>
      <w:r>
        <w:t xml:space="preserve">Température et humidité :</w:t>
      </w:r>
    </w:p>
    <w:p w14:paraId="62296BAD" w14:textId="77777777" w:rsidR="008626DD" w:rsidRDefault="008626DD" w:rsidP="008626DD">
      <w:pPr>
        <w:pStyle w:val="PR2"/>
        <w:tabs>
          <w:tab w:val="left" w:pos="1440"/>
        </w:tabs>
        <w:spacing w:before="240"/>
      </w:pPr>
      <w:r>
        <w:t xml:space="preserve">Température : convient à la plage de température de fonctionnement de l'application avec une plage de température de fonctionnement minimale de [</w:t>
      </w:r>
      <w:r>
        <w:rPr>
          <w:rStyle w:val="IP"/>
          <w:b/>
        </w:rPr>
        <w:t xml:space="preserve">moins 22 à plus 122 deg F</w:t>
      </w:r>
      <w:r>
        <w:t xml:space="preserve"> (</w:t>
      </w:r>
      <w:r>
        <w:rPr>
          <w:rStyle w:val="SI"/>
          <w:b/>
        </w:rPr>
        <w:t xml:space="preserve">moins 30 à plus 50 deg C)].</w:t>
      </w:r>
    </w:p>
    <w:p w14:paraId="6A14B68B" w14:textId="77777777" w:rsidR="008626DD" w:rsidRDefault="008626DD" w:rsidP="008626DD">
      <w:pPr>
        <w:pStyle w:val="PR2"/>
        <w:tabs>
          <w:tab w:val="left" w:pos="1440"/>
        </w:tabs>
      </w:pPr>
      <w:r>
        <w:t xml:space="preserve">Humidité : convient à la plage d'humidité de l'application, environnement sans condensation. La plage de fonctionnement minimale doit être comprise entre 5 et 95 % d'humidité relative, sans condensation.</w:t>
      </w:r>
    </w:p>
    <w:p w14:paraId="37ABE583" w14:textId="77777777" w:rsidR="008626DD" w:rsidRDefault="008626DD" w:rsidP="008626DD">
      <w:pPr>
        <w:pStyle w:val="PR1"/>
        <w:numPr>
          <w:ilvl w:val="4"/>
          <w:numId w:val="1"/>
        </w:numPr>
        <w:tabs>
          <w:tab w:val="left" w:pos="864"/>
        </w:tabs>
      </w:pPr>
      <w:r>
        <w:t xml:space="preserve">Boîtier de protection :</w:t>
      </w:r>
    </w:p>
    <w:p w14:paraId="5890A576" w14:textId="77777777" w:rsidR="008626DD" w:rsidRDefault="008626DD" w:rsidP="008626DD">
      <w:pPr>
        <w:pStyle w:val="PR2"/>
        <w:tabs>
          <w:tab w:val="left" w:pos="1440"/>
        </w:tabs>
        <w:spacing w:before="240"/>
      </w:pPr>
      <w:r>
        <w:t xml:space="preserve">Convient aux conditions ambiantes de l'application.</w:t>
      </w:r>
    </w:p>
    <w:p w14:paraId="402875A9" w14:textId="77777777" w:rsidR="008626DD" w:rsidRDefault="008626DD" w:rsidP="008626DD">
      <w:pPr>
        <w:pStyle w:val="PR2"/>
        <w:tabs>
          <w:tab w:val="left" w:pos="1440"/>
        </w:tabs>
      </w:pPr>
      <w:r>
        <w:t xml:space="preserve">NEMA Type 1 pour une installation intérieure dans un boîtier.</w:t>
      </w:r>
    </w:p>
    <w:p w14:paraId="6B36AD68" w14:textId="77777777" w:rsidR="008626DD" w:rsidRDefault="008626DD" w:rsidP="008626DD">
      <w:pPr>
        <w:pStyle w:val="PR2"/>
        <w:tabs>
          <w:tab w:val="left" w:pos="1440"/>
        </w:tabs>
      </w:pPr>
      <w:r>
        <w:t xml:space="preserve">NEMA 2 pour les applications intérieures et protégées.</w:t>
      </w:r>
    </w:p>
    <w:p w14:paraId="2BA766E5" w14:textId="77777777" w:rsidR="008626DD" w:rsidRDefault="008626DD" w:rsidP="008626DD">
      <w:pPr>
        <w:pStyle w:val="PR2"/>
        <w:tabs>
          <w:tab w:val="left" w:pos="1440"/>
        </w:tabs>
      </w:pPr>
      <w:r>
        <w:t xml:space="preserve">NEMA 4 ou 4X pour les applications extérieures et non protégées.</w:t>
      </w:r>
    </w:p>
    <w:p w14:paraId="50231943" w14:textId="77777777" w:rsidR="008626DD" w:rsidRDefault="008626DD" w:rsidP="008626DD">
      <w:pPr>
        <w:pStyle w:val="PR2"/>
        <w:tabs>
          <w:tab w:val="left" w:pos="1440"/>
        </w:tabs>
      </w:pPr>
      <w:r>
        <w:t xml:space="preserve">Fournir un boîtier de protection pour le servomoteur avec élément chauffant et commande lorsque l'application l'exige.</w:t>
      </w:r>
    </w:p>
    <w:p w14:paraId="6D8CF069" w14:textId="77777777" w:rsidR="008626DD" w:rsidRDefault="008626DD" w:rsidP="008626DD">
      <w:pPr>
        <w:pStyle w:val="PR1"/>
        <w:numPr>
          <w:ilvl w:val="4"/>
          <w:numId w:val="1"/>
        </w:numPr>
        <w:tabs>
          <w:tab w:val="left" w:pos="864"/>
        </w:tabs>
      </w:pPr>
      <w:r>
        <w:t xml:space="preserve">Durée de course :</w:t>
      </w:r>
    </w:p>
    <w:p w14:paraId="52EFDA83" w14:textId="77777777" w:rsidR="008626DD" w:rsidRDefault="008626DD" w:rsidP="008626DD">
      <w:pPr>
        <w:pStyle w:val="PR2"/>
        <w:tabs>
          <w:tab w:val="left" w:pos="1440"/>
        </w:tabs>
        <w:spacing w:before="240"/>
      </w:pPr>
      <w:r>
        <w:t xml:space="preserve">Ouverture complète du registre à partir de la position fermeture complète en moins de </w:t>
      </w:r>
      <w:r>
        <w:rPr>
          <w:b/>
        </w:rPr>
        <w:t xml:space="preserve">[15] [60] [75] [90] [150] &lt;Insérer nombre&gt;</w:t>
      </w:r>
      <w:r>
        <w:t xml:space="preserve"> secondes.</w:t>
      </w:r>
    </w:p>
    <w:p w14:paraId="569EC2DB" w14:textId="77777777" w:rsidR="008626DD" w:rsidRDefault="008626DD" w:rsidP="008626DD">
      <w:pPr>
        <w:pStyle w:val="PR2"/>
        <w:tabs>
          <w:tab w:val="left" w:pos="1440"/>
        </w:tabs>
      </w:pPr>
      <w:r>
        <w:t xml:space="preserve">Fermeture complète du registre à partir de la position d'ouverture complète en moins de </w:t>
      </w:r>
      <w:r>
        <w:rPr>
          <w:b/>
        </w:rPr>
        <w:t xml:space="preserve">[15] [60] [75] [90] [150] &lt;Insérer nombre&gt;</w:t>
      </w:r>
      <w:r>
        <w:t xml:space="preserve"> secondes.</w:t>
      </w:r>
    </w:p>
    <w:p w14:paraId="23A641A6" w14:textId="77777777" w:rsidR="008626DD" w:rsidRDefault="008626DD" w:rsidP="008626DD">
      <w:pPr>
        <w:pStyle w:val="PR2"/>
        <w:tabs>
          <w:tab w:val="left" w:pos="1440"/>
        </w:tabs>
      </w:pPr>
      <w:r>
        <w:t xml:space="preserve">Déplacement du registre vers la position à sûreté intégrée en moins de [</w:t>
      </w:r>
      <w:r>
        <w:rPr>
          <w:b/>
        </w:rPr>
        <w:t xml:space="preserve">5</w:t>
      </w:r>
      <w:r>
        <w:t xml:space="preserve">] [</w:t>
      </w:r>
      <w:r>
        <w:rPr>
          <w:b/>
        </w:rPr>
        <w:t xml:space="preserve">15</w:t>
      </w:r>
      <w:r>
        <w:t xml:space="preserve">] [</w:t>
      </w:r>
      <w:r>
        <w:rPr>
          <w:b/>
        </w:rPr>
        <w:t xml:space="preserve">30</w:t>
      </w:r>
      <w:r>
        <w:t xml:space="preserve">] &lt;</w:t>
      </w:r>
      <w:r>
        <w:rPr>
          <w:b/>
        </w:rPr>
        <w:t xml:space="preserve">Insérer nombre</w:t>
      </w:r>
      <w:r>
        <w:t xml:space="preserve">&gt; secondes.</w:t>
      </w:r>
    </w:p>
    <w:p w14:paraId="3C313AF9" w14:textId="77777777" w:rsidR="008626DD" w:rsidRDefault="008626DD" w:rsidP="008626DD">
      <w:pPr>
        <w:pStyle w:val="PR2"/>
        <w:tabs>
          <w:tab w:val="left" w:pos="1440"/>
        </w:tabs>
      </w:pPr>
      <w:r>
        <w:t xml:space="preserve">Choisir la vitesse de fonctionnement de manière qu'elle soit compatible avec le fonctionnement de l'équipement et du système.</w:t>
      </w:r>
    </w:p>
    <w:p w14:paraId="47B028BD" w14:textId="77777777" w:rsidR="008626DD" w:rsidRDefault="008626DD" w:rsidP="008626DD">
      <w:pPr>
        <w:pStyle w:val="PR2"/>
        <w:tabs>
          <w:tab w:val="left" w:pos="1440"/>
        </w:tabs>
      </w:pPr>
      <w:r>
        <w:t xml:space="preserve">Les servmoteurs utilisés dans les systèmes de désenfumage sont conformes aux exigences du code en vigueur et de la NFPA.</w:t>
      </w:r>
    </w:p>
    <w:p w14:paraId="4C17C309" w14:textId="77777777" w:rsidR="008626DD" w:rsidRDefault="008626DD" w:rsidP="008626DD">
      <w:pPr>
        <w:pStyle w:val="PR2"/>
        <w:numPr>
          <w:ilvl w:val="0"/>
          <w:numId w:val="0"/>
        </w:numPr>
        <w:tabs>
          <w:tab w:val="left" w:pos="1440"/>
        </w:tabs>
        <w:ind w:left="1440"/>
      </w:pPr>
    </w:p>
    <w:p w14:paraId="46A20B15" w14:textId="77777777" w:rsidR="008626DD" w:rsidRPr="00FC4945" w:rsidRDefault="008626DD" w:rsidP="008626DD">
      <w:pPr>
        <w:pStyle w:val="PR2"/>
        <w:numPr>
          <w:ilvl w:val="4"/>
          <w:numId w:val="1"/>
        </w:numPr>
        <w:tabs>
          <w:tab w:val="left" w:pos="1440"/>
        </w:tabs>
        <w:rPr>
          <w:b/>
        </w:rPr>
      </w:pPr>
      <w:r>
        <w:rPr>
          <w:b/>
        </w:rPr>
        <w:t xml:space="preserve">Servomoteur addressable en option</w:t>
      </w:r>
      <w:r>
        <w:rPr>
          <w:b/>
        </w:rPr>
        <w:t xml:space="preserve"> </w:t>
      </w:r>
    </w:p>
    <w:p w14:paraId="51900429" w14:textId="77777777" w:rsidR="008626DD" w:rsidRPr="00947E9F" w:rsidRDefault="008626DD" w:rsidP="008626DD">
      <w:pPr>
        <w:pStyle w:val="PR2"/>
        <w:rPr>
          <w:b/>
        </w:rPr>
      </w:pPr>
      <w:r>
        <w:rPr>
          <w:b/>
        </w:rPr>
        <w:t xml:space="preserve">Commandé par BACnet MS/TP ou Modbus RTU.</w:t>
      </w:r>
    </w:p>
    <w:p w14:paraId="1CFC8970" w14:textId="77777777" w:rsidR="008626DD" w:rsidRPr="00947E9F" w:rsidRDefault="008626DD" w:rsidP="008626DD">
      <w:pPr>
        <w:pStyle w:val="PR3"/>
      </w:pPr>
      <w:r>
        <w:t xml:space="preserve">Convertisseur interne pour un capteur offert en option (capteur actif ou contact de commutation) pour la transmission du signal du capteur au système de niveau supérieur.</w:t>
      </w:r>
    </w:p>
    <w:p w14:paraId="1F3160C9" w14:textId="77777777" w:rsidR="008626DD" w:rsidRPr="00FC4945" w:rsidRDefault="008626DD" w:rsidP="008626DD">
      <w:pPr>
        <w:pStyle w:val="PR2"/>
        <w:rPr>
          <w:b/>
        </w:rPr>
      </w:pPr>
      <w:r>
        <w:rPr>
          <w:b/>
        </w:rPr>
        <w:t xml:space="preserve">Commandé par une connexion infonuagique, BACnet IP ou Modbus TCP.</w:t>
      </w:r>
    </w:p>
    <w:p w14:paraId="445AC35B" w14:textId="704225D7" w:rsidR="008626DD" w:rsidRPr="00BA33BF" w:rsidRDefault="008626DD" w:rsidP="008626DD">
      <w:pPr>
        <w:pStyle w:val="PR3"/>
      </w:pPr>
      <w:r>
        <w:t xml:space="preserve">Convertisseur interne pour deux capteurs offerts en option (capteur passif, capteur actif ou contact de commutation) pour la transmission du signal du capteur au système de niveau supérieur.</w:t>
      </w:r>
    </w:p>
    <w:p w14:paraId="4F419436" w14:textId="131822C7" w:rsidR="00C95F22" w:rsidRDefault="00C95F22" w:rsidP="00F766F7">
      <w:pPr>
        <w:pStyle w:val="ART"/>
        <w:numPr>
          <w:ilvl w:val="0"/>
          <w:numId w:val="0"/>
        </w:numPr>
        <w:ind w:left="864"/>
      </w:pPr>
    </w:p>
    <w:p w14:paraId="217CF5EF" w14:textId="1FFADDF9" w:rsidR="00C95F22" w:rsidRDefault="00C95F22" w:rsidP="00F766F7">
      <w:pPr>
        <w:pStyle w:val="ART"/>
        <w:numPr>
          <w:ilvl w:val="0"/>
          <w:numId w:val="0"/>
        </w:numPr>
        <w:ind w:left="864"/>
      </w:pPr>
      <w:r>
        <w:rPr>
          <w:noProof/>
        </w:rPr>
        <mc:AlternateContent>
          <mc:Choice Requires="wps">
            <w:drawing>
              <wp:anchor distT="0" distB="0" distL="114300" distR="114300" simplePos="0" relativeHeight="251661312" behindDoc="0" locked="0" layoutInCell="1" allowOverlap="1" wp14:anchorId="4357E47D" wp14:editId="4731E688">
                <wp:simplePos x="0" y="0"/>
                <wp:positionH relativeFrom="margin">
                  <wp:align>center</wp:align>
                </wp:positionH>
                <wp:positionV relativeFrom="paragraph">
                  <wp:posOffset>56661</wp:posOffset>
                </wp:positionV>
                <wp:extent cx="5486400" cy="4060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60825"/>
                        </a:xfrm>
                        <a:prstGeom prst="rect">
                          <a:avLst/>
                        </a:prstGeom>
                        <a:solidFill>
                          <a:srgbClr val="FFFFFF"/>
                        </a:solidFill>
                        <a:ln w="9525">
                          <a:solidFill>
                            <a:srgbClr val="000000"/>
                          </a:solidFill>
                          <a:miter lim="800000"/>
                          <a:headEnd/>
                          <a:tailEnd/>
                        </a:ln>
                      </wps:spPr>
                      <wps:txbx>
                        <w:txbxContent>
                          <w:p w14:paraId="328B6519" w14:textId="77777777" w:rsidR="00C95F22" w:rsidRPr="004F282A" w:rsidRDefault="00C95F22" w:rsidP="00C95F22">
                            <w:pPr>
                              <w:pStyle w:val="Header"/>
                              <w:shd w:val="clear" w:color="auto" w:fill="FF6600"/>
                              <w:tabs>
                                <w:tab w:val="clear" w:pos="4320"/>
                                <w:tab w:val="clear" w:pos="8640"/>
                              </w:tabs>
                              <w:rPr>
                                <w:b/>
                              </w:rPr>
                            </w:pPr>
                            <w:r>
                              <w:rPr>
                                <w:b/>
                                <w:shd w:val="clear" w:color="auto" w:fill="FF6600"/>
                              </w:rPr>
                              <w:t xml:space="preserve">LA SPÉCIFICATION DES ROBINETS DE RÉGLAGE INDÉPENDANTS DE LA PRESSION NÉCESSITE LES AJOUTS SUIVANTS AUX SECTIONS 232113 ET 230593.</w:t>
                            </w:r>
                          </w:p>
                          <w:p w14:paraId="28B23FF5" w14:textId="77777777" w:rsidR="00C95F22" w:rsidRPr="003D2406" w:rsidRDefault="00C95F22" w:rsidP="00C95F22">
                            <w:pPr>
                              <w:pStyle w:val="Header"/>
                              <w:tabs>
                                <w:tab w:val="clear" w:pos="4320"/>
                                <w:tab w:val="clear" w:pos="8640"/>
                              </w:tabs>
                              <w:rPr>
                                <w:b/>
                                <w:highlight w:val="yellow"/>
                              </w:rPr>
                            </w:pPr>
                          </w:p>
                          <w:p w14:paraId="594C659B" w14:textId="77777777" w:rsidR="00C95F22" w:rsidRPr="00930DC5" w:rsidRDefault="00C95F22" w:rsidP="00C95F22">
                            <w:pPr>
                              <w:pStyle w:val="Header"/>
                              <w:shd w:val="clear" w:color="auto" w:fill="CCCCCC"/>
                              <w:tabs>
                                <w:tab w:val="clear" w:pos="4320"/>
                                <w:tab w:val="clear" w:pos="8640"/>
                              </w:tabs>
                              <w:rPr>
                                <w:rFonts w:cs="Arial"/>
                                <w:bCs/>
                                <w:iCs/>
                                <w:szCs w:val="20"/>
                              </w:rPr>
                            </w:pPr>
                            <w:r>
                              <w:rPr>
                                <w:rFonts w:ascii="Arial" w:hAnsi="Arial" w:cs="Arial"/>
                                <w:bCs/>
                                <w:iCs/>
                                <w:szCs w:val="20"/>
                              </w:rPr>
                              <w:t xml:space="preserve">À insérer à la section 232113 - TUYAUX POUR SYSTÈMES HYDRONIQUES</w:t>
                            </w:r>
                            <w:r>
                              <w:rPr>
                                <w:rFonts w:ascii="Arial" w:hAnsi="Arial" w:cs="Arial"/>
                                <w:bCs/>
                                <w:iCs/>
                                <w:szCs w:val="20"/>
                              </w:rPr>
                              <w:t xml:space="preserve"> </w:t>
                            </w:r>
                          </w:p>
                          <w:p w14:paraId="62E2CFB6" w14:textId="77777777" w:rsidR="00C95F22" w:rsidRPr="00930DC5" w:rsidRDefault="00C95F22" w:rsidP="00C95F22">
                            <w:pPr>
                              <w:pStyle w:val="Header"/>
                              <w:tabs>
                                <w:tab w:val="clear" w:pos="4320"/>
                                <w:tab w:val="clear" w:pos="8640"/>
                              </w:tabs>
                            </w:pPr>
                          </w:p>
                          <w:p w14:paraId="3247623E" w14:textId="77777777" w:rsidR="00C95F22" w:rsidRPr="007B377A" w:rsidRDefault="00C95F22" w:rsidP="00C95F22">
                            <w:pPr>
                              <w:pStyle w:val="Header"/>
                              <w:numPr>
                                <w:ilvl w:val="1"/>
                                <w:numId w:val="8"/>
                              </w:numPr>
                              <w:tabs>
                                <w:tab w:val="clear" w:pos="4320"/>
                                <w:tab w:val="clear" w:pos="8640"/>
                              </w:tabs>
                            </w:pPr>
                            <w:r>
                              <w:t xml:space="preserve">ROBINETS DE RÉGLAGE</w:t>
                            </w:r>
                          </w:p>
                          <w:p w14:paraId="7790B84A" w14:textId="77777777" w:rsidR="00C95F22" w:rsidRPr="007B377A" w:rsidRDefault="00C95F22" w:rsidP="00C95F22">
                            <w:pPr>
                              <w:pStyle w:val="Header"/>
                              <w:tabs>
                                <w:tab w:val="clear" w:pos="4320"/>
                                <w:tab w:val="clear" w:pos="8640"/>
                              </w:tabs>
                            </w:pPr>
                          </w:p>
                          <w:p w14:paraId="05FAF1F0" w14:textId="77777777" w:rsidR="00C95F22" w:rsidRPr="00930DC5" w:rsidRDefault="00C95F22" w:rsidP="00C95F22">
                            <w:pPr>
                              <w:pStyle w:val="Header"/>
                              <w:tabs>
                                <w:tab w:val="clear" w:pos="4320"/>
                                <w:tab w:val="clear" w:pos="8640"/>
                              </w:tabs>
                              <w:ind w:left="990" w:hanging="270"/>
                            </w:pPr>
                            <w:r>
                              <w:t xml:space="preserve">K.  Les robinets d'équilibrage étalonnés et les robinets de réglage de débit automatique ne doivent pas être utilisés dans les applications où des robinets de réglage indépendants de la pression ont été installés.  </w:t>
                            </w:r>
                          </w:p>
                          <w:p w14:paraId="07202BD4" w14:textId="77777777" w:rsidR="00C95F22" w:rsidRPr="00930DC5" w:rsidRDefault="00C95F22" w:rsidP="00C95F22">
                            <w:pPr>
                              <w:pStyle w:val="Header"/>
                              <w:tabs>
                                <w:tab w:val="clear" w:pos="4320"/>
                                <w:tab w:val="clear" w:pos="8640"/>
                              </w:tabs>
                            </w:pPr>
                          </w:p>
                          <w:p w14:paraId="783E1ADC" w14:textId="77777777" w:rsidR="00C95F22" w:rsidRPr="00930DC5" w:rsidRDefault="00C95F22" w:rsidP="00C95F22">
                            <w:pPr>
                              <w:pStyle w:val="Header"/>
                              <w:shd w:val="clear" w:color="auto" w:fill="CCCCCC"/>
                              <w:tabs>
                                <w:tab w:val="clear" w:pos="4320"/>
                                <w:tab w:val="clear" w:pos="8640"/>
                              </w:tabs>
                              <w:rPr>
                                <w:rFonts w:cs="Arial"/>
                                <w:bCs/>
                                <w:iCs/>
                                <w:szCs w:val="20"/>
                              </w:rPr>
                            </w:pPr>
                            <w:r>
                              <w:rPr>
                                <w:rFonts w:ascii="Arial" w:hAnsi="Arial" w:cs="Arial"/>
                                <w:bCs/>
                                <w:iCs/>
                                <w:szCs w:val="20"/>
                              </w:rPr>
                              <w:t xml:space="preserve">À insérer à la section 230593 - ESSAI, RÉGLAGE ET ÉQUILIBRAGE DES SYSTÈMES DE CVCA</w:t>
                            </w:r>
                          </w:p>
                          <w:p w14:paraId="019968A1" w14:textId="77777777" w:rsidR="00C95F22" w:rsidRPr="00930DC5" w:rsidRDefault="00C95F22" w:rsidP="00C95F22">
                            <w:pPr>
                              <w:pStyle w:val="Header"/>
                              <w:tabs>
                                <w:tab w:val="clear" w:pos="4320"/>
                                <w:tab w:val="clear" w:pos="8640"/>
                              </w:tabs>
                            </w:pPr>
                          </w:p>
                          <w:p w14:paraId="754FA1F5" w14:textId="77777777" w:rsidR="00C95F22" w:rsidRPr="007B377A" w:rsidRDefault="00C95F22" w:rsidP="00C95F22">
                            <w:pPr>
                              <w:pStyle w:val="Header"/>
                              <w:numPr>
                                <w:ilvl w:val="1"/>
                                <w:numId w:val="9"/>
                              </w:numPr>
                              <w:tabs>
                                <w:tab w:val="clear" w:pos="4320"/>
                                <w:tab w:val="clear" w:pos="8640"/>
                              </w:tabs>
                            </w:pPr>
                            <w:r>
                              <w:t xml:space="preserve">PROCÉDURE POUR LES SYSTÈMES HYDRONIQUES</w:t>
                            </w:r>
                          </w:p>
                          <w:p w14:paraId="0B051A10" w14:textId="77777777" w:rsidR="00C95F22" w:rsidRPr="007B377A" w:rsidRDefault="00C95F22" w:rsidP="00C95F22">
                            <w:pPr>
                              <w:pStyle w:val="Header"/>
                              <w:tabs>
                                <w:tab w:val="clear" w:pos="4320"/>
                                <w:tab w:val="clear" w:pos="8640"/>
                              </w:tabs>
                              <w:rPr>
                                <w:b/>
                              </w:rPr>
                            </w:pPr>
                          </w:p>
                          <w:p w14:paraId="5DC57F99" w14:textId="663A2BB8" w:rsidR="00C95F22" w:rsidRPr="007B377A" w:rsidRDefault="00C95F22" w:rsidP="00C95F22">
                            <w:pPr>
                              <w:pStyle w:val="Header"/>
                              <w:numPr>
                                <w:ilvl w:val="0"/>
                                <w:numId w:val="10"/>
                              </w:numPr>
                              <w:tabs>
                                <w:tab w:val="clear" w:pos="4320"/>
                                <w:tab w:val="clear" w:pos="8640"/>
                              </w:tabs>
                              <w:rPr>
                                <w:b/>
                                <w:szCs w:val="20"/>
                              </w:rPr>
                            </w:pPr>
                            <w:r>
                              <w:t xml:space="preserve">Les systèmes installés avec des robinets de réglage indépendants de la pression ne nécessitent pas d'équilibrage du système hydronique au niveau de la borne de raccordement.  </w:t>
                            </w:r>
                            <w:r>
                              <w:rPr>
                                <w:b/>
                              </w:rPr>
                              <w:t xml:space="preserve">[Vérifier l'installation et la plage de pression différentielle de fonctionnement de tous les robinets de réglage indépendants de la pression]. [Le débit total du système doit être à +/-10 % de la valeur de conception du système.] [</w:t>
                            </w:r>
                            <w:r>
                              <w:rPr>
                                <w:b/>
                                <w:color w:val="FF0000"/>
                                <w:szCs w:val="20"/>
                              </w:rPr>
                              <w:t xml:space="preserve">10 %</w:t>
                            </w:r>
                            <w:r>
                              <w:rPr>
                                <w:b/>
                                <w:szCs w:val="20"/>
                              </w:rPr>
                              <w:t xml:space="preserve">] [</w:t>
                            </w:r>
                            <w:r>
                              <w:rPr>
                                <w:b/>
                                <w:color w:val="FF0000"/>
                                <w:szCs w:val="20"/>
                              </w:rPr>
                              <w:t xml:space="preserve">20 %</w:t>
                            </w:r>
                            <w:r>
                              <w:rPr>
                                <w:b/>
                                <w:szCs w:val="20"/>
                              </w:rPr>
                              <w:t xml:space="preserve">] [</w:t>
                            </w:r>
                            <w:r>
                              <w:rPr>
                                <w:b/>
                                <w:color w:val="FF0000"/>
                                <w:szCs w:val="20"/>
                              </w:rPr>
                              <w:t xml:space="preserve">25 %</w:t>
                            </w:r>
                            <w:r>
                              <w:rPr>
                                <w:b/>
                                <w:szCs w:val="20"/>
                              </w:rPr>
                              <w:t xml:space="preserve">] &lt;Insérer le pourcentage&gt; du produit installé total doit être vérifié au hasard pour assurer la conformité de chaque robinet.</w:t>
                            </w:r>
                            <w:r>
                              <w:rPr>
                                <w:b/>
                                <w:szCs w:val="20"/>
                              </w:rPr>
                              <w:t xml:space="preserve">  </w:t>
                            </w:r>
                            <w:r>
                              <w:rPr>
                                <w:b/>
                              </w:rPr>
                              <w:t xml:space="preserve">L'emplacement exact du produit testé doit être coordonné avec l'ingénieur concepteur].  Tous les ajustements individuels de la combinaison de robinet de réglage indépendant de la pression (combinaison robinet-servomoteur) en fonction des conditions d'utilisation doivent être effectués en utilisant la procédure documentée du fabricant du robinet de réglage indépendant de la pression et en suivant les directives du National Environmental Balancing Bureau (NEBB) et du Testing Adjusting Balancing Bureau (TABB)]</w:t>
                            </w:r>
                            <w:r>
                              <w:rPr>
                                <w:b/>
                              </w:rPr>
                              <w:t xml:space="preserve"> </w:t>
                            </w:r>
                          </w:p>
                          <w:p w14:paraId="7CBCFBBA" w14:textId="77777777" w:rsidR="00C95F22" w:rsidRDefault="00C95F22" w:rsidP="00C95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E47D" id="_x0000_t202" coordsize="21600,21600" o:spt="202" path="m,l,21600r21600,l21600,xe">
                <v:stroke joinstyle="miter"/>
                <v:path gradientshapeok="t" o:connecttype="rect"/>
              </v:shapetype>
              <v:shape id="Text Box 4" o:spid="_x0000_s1026" type="#_x0000_t202" style="position:absolute;left:0;text-align:left;margin-left:0;margin-top:4.45pt;width:6in;height:31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">
                <v:textbox>
                  <w:txbxContent>
                    <w:p w14:paraId="328B6519" w14:textId="77777777" w:rsidR="00C95F22" w:rsidRPr="004F282A" w:rsidRDefault="00C95F22" w:rsidP="00C95F22">
                      <w:pPr>
                        <w:pStyle w:val="Header"/>
                        <w:shd w:val="clear" w:color="auto" w:fill="FF6600"/>
                        <w:tabs>
                          <w:tab w:val="clear" w:pos="4320"/>
                          <w:tab w:val="clear" w:pos="8640"/>
                        </w:tabs>
                        <w:rPr>
                          <w:b/>
                        </w:rPr>
                      </w:pPr>
                      <w:r>
                        <w:rPr>
                          <w:b/>
                          <w:shd w:val="clear" w:color="auto" w:fill="FF6600"/>
                        </w:rPr>
                        <w:t xml:space="preserve">LA SPÉCIFICATION DES ROBINETS DE RÉGLAGE INDÉPENDANTS DE LA PRESSION NÉCESSITE LES AJOUTS SUIVANTS AUX SECTIONS 232113 ET 230593.</w:t>
                      </w:r>
                    </w:p>
                    <w:p w14:paraId="28B23FF5" w14:textId="77777777" w:rsidR="00C95F22" w:rsidRPr="003D2406" w:rsidRDefault="00C95F22" w:rsidP="00C95F22">
                      <w:pPr>
                        <w:pStyle w:val="Header"/>
                        <w:tabs>
                          <w:tab w:val="clear" w:pos="4320"/>
                          <w:tab w:val="clear" w:pos="8640"/>
                        </w:tabs>
                        <w:rPr>
                          <w:b/>
                          <w:highlight w:val="yellow"/>
                        </w:rPr>
                      </w:pPr>
                    </w:p>
                    <w:p w14:paraId="594C659B" w14:textId="77777777" w:rsidR="00C95F22" w:rsidRPr="00930DC5" w:rsidRDefault="00C95F22" w:rsidP="00C95F22">
                      <w:pPr>
                        <w:pStyle w:val="Header"/>
                        <w:shd w:val="clear" w:color="auto" w:fill="CCCCCC"/>
                        <w:tabs>
                          <w:tab w:val="clear" w:pos="4320"/>
                          <w:tab w:val="clear" w:pos="8640"/>
                        </w:tabs>
                        <w:rPr>
                          <w:rFonts w:cs="Arial"/>
                          <w:bCs/>
                          <w:iCs/>
                          <w:szCs w:val="20"/>
                        </w:rPr>
                      </w:pPr>
                      <w:r>
                        <w:rPr>
                          <w:rFonts w:ascii="Arial" w:hAnsi="Arial" w:cs="Arial"/>
                          <w:bCs/>
                          <w:iCs/>
                          <w:szCs w:val="20"/>
                        </w:rPr>
                        <w:t xml:space="preserve">À insérer à la section 232113 - TUYAUX POUR SYSTÈMES HYDRONIQUES</w:t>
                      </w:r>
                      <w:r>
                        <w:rPr>
                          <w:rFonts w:ascii="Arial" w:hAnsi="Arial" w:cs="Arial"/>
                          <w:bCs/>
                          <w:iCs/>
                          <w:szCs w:val="20"/>
                        </w:rPr>
                        <w:t xml:space="preserve"> </w:t>
                      </w:r>
                    </w:p>
                    <w:p w14:paraId="62E2CFB6" w14:textId="77777777" w:rsidR="00C95F22" w:rsidRPr="00930DC5" w:rsidRDefault="00C95F22" w:rsidP="00C95F22">
                      <w:pPr>
                        <w:pStyle w:val="Header"/>
                        <w:tabs>
                          <w:tab w:val="clear" w:pos="4320"/>
                          <w:tab w:val="clear" w:pos="8640"/>
                        </w:tabs>
                      </w:pPr>
                    </w:p>
                    <w:p w14:paraId="3247623E" w14:textId="77777777" w:rsidR="00C95F22" w:rsidRPr="007B377A" w:rsidRDefault="00C95F22" w:rsidP="00C95F22">
                      <w:pPr>
                        <w:pStyle w:val="Header"/>
                        <w:numPr>
                          <w:ilvl w:val="1"/>
                          <w:numId w:val="8"/>
                        </w:numPr>
                        <w:tabs>
                          <w:tab w:val="clear" w:pos="4320"/>
                          <w:tab w:val="clear" w:pos="8640"/>
                        </w:tabs>
                      </w:pPr>
                      <w:r>
                        <w:t xml:space="preserve">ROBINETS DE RÉGLAGE</w:t>
                      </w:r>
                    </w:p>
                    <w:p w14:paraId="7790B84A" w14:textId="77777777" w:rsidR="00C95F22" w:rsidRPr="007B377A" w:rsidRDefault="00C95F22" w:rsidP="00C95F22">
                      <w:pPr>
                        <w:pStyle w:val="Header"/>
                        <w:tabs>
                          <w:tab w:val="clear" w:pos="4320"/>
                          <w:tab w:val="clear" w:pos="8640"/>
                        </w:tabs>
                      </w:pPr>
                    </w:p>
                    <w:p w14:paraId="05FAF1F0" w14:textId="77777777" w:rsidR="00C95F22" w:rsidRPr="00930DC5" w:rsidRDefault="00C95F22" w:rsidP="00C95F22">
                      <w:pPr>
                        <w:pStyle w:val="Header"/>
                        <w:tabs>
                          <w:tab w:val="clear" w:pos="4320"/>
                          <w:tab w:val="clear" w:pos="8640"/>
                        </w:tabs>
                        <w:ind w:left="990" w:hanging="270"/>
                      </w:pPr>
                      <w:r>
                        <w:t xml:space="preserve">K.  Les robinets d'équilibrage étalonnés et les robinets de réglage de débit automatique ne doivent pas être utilisés dans les applications où des robinets de réglage indépendants de la pression ont été installés.  </w:t>
                      </w:r>
                    </w:p>
                    <w:p w14:paraId="07202BD4" w14:textId="77777777" w:rsidR="00C95F22" w:rsidRPr="00930DC5" w:rsidRDefault="00C95F22" w:rsidP="00C95F22">
                      <w:pPr>
                        <w:pStyle w:val="Header"/>
                        <w:tabs>
                          <w:tab w:val="clear" w:pos="4320"/>
                          <w:tab w:val="clear" w:pos="8640"/>
                        </w:tabs>
                      </w:pPr>
                    </w:p>
                    <w:p w14:paraId="783E1ADC" w14:textId="77777777" w:rsidR="00C95F22" w:rsidRPr="00930DC5" w:rsidRDefault="00C95F22" w:rsidP="00C95F22">
                      <w:pPr>
                        <w:pStyle w:val="Header"/>
                        <w:shd w:val="clear" w:color="auto" w:fill="CCCCCC"/>
                        <w:tabs>
                          <w:tab w:val="clear" w:pos="4320"/>
                          <w:tab w:val="clear" w:pos="8640"/>
                        </w:tabs>
                        <w:rPr>
                          <w:rFonts w:cs="Arial"/>
                          <w:bCs/>
                          <w:iCs/>
                          <w:szCs w:val="20"/>
                        </w:rPr>
                      </w:pPr>
                      <w:r>
                        <w:rPr>
                          <w:rFonts w:ascii="Arial" w:hAnsi="Arial" w:cs="Arial"/>
                          <w:bCs/>
                          <w:iCs/>
                          <w:szCs w:val="20"/>
                        </w:rPr>
                        <w:t xml:space="preserve">À insérer à la section 230593 - ESSAI, RÉGLAGE ET ÉQUILIBRAGE DES SYSTÈMES DE CVCA</w:t>
                      </w:r>
                    </w:p>
                    <w:p w14:paraId="019968A1" w14:textId="77777777" w:rsidR="00C95F22" w:rsidRPr="00930DC5" w:rsidRDefault="00C95F22" w:rsidP="00C95F22">
                      <w:pPr>
                        <w:pStyle w:val="Header"/>
                        <w:tabs>
                          <w:tab w:val="clear" w:pos="4320"/>
                          <w:tab w:val="clear" w:pos="8640"/>
                        </w:tabs>
                      </w:pPr>
                    </w:p>
                    <w:p w14:paraId="754FA1F5" w14:textId="77777777" w:rsidR="00C95F22" w:rsidRPr="007B377A" w:rsidRDefault="00C95F22" w:rsidP="00C95F22">
                      <w:pPr>
                        <w:pStyle w:val="Header"/>
                        <w:numPr>
                          <w:ilvl w:val="1"/>
                          <w:numId w:val="9"/>
                        </w:numPr>
                        <w:tabs>
                          <w:tab w:val="clear" w:pos="4320"/>
                          <w:tab w:val="clear" w:pos="8640"/>
                        </w:tabs>
                      </w:pPr>
                      <w:r>
                        <w:t xml:space="preserve">PROCÉDURE POUR LES SYSTÈMES HYDRONIQUES</w:t>
                      </w:r>
                    </w:p>
                    <w:p w14:paraId="0B051A10" w14:textId="77777777" w:rsidR="00C95F22" w:rsidRPr="007B377A" w:rsidRDefault="00C95F22" w:rsidP="00C95F22">
                      <w:pPr>
                        <w:pStyle w:val="Header"/>
                        <w:tabs>
                          <w:tab w:val="clear" w:pos="4320"/>
                          <w:tab w:val="clear" w:pos="8640"/>
                        </w:tabs>
                        <w:rPr>
                          <w:b/>
                        </w:rPr>
                      </w:pPr>
                    </w:p>
                    <w:p w14:paraId="5DC57F99" w14:textId="663A2BB8" w:rsidR="00C95F22" w:rsidRPr="007B377A" w:rsidRDefault="00C95F22" w:rsidP="00C95F22">
                      <w:pPr>
                        <w:pStyle w:val="Header"/>
                        <w:numPr>
                          <w:ilvl w:val="0"/>
                          <w:numId w:val="10"/>
                        </w:numPr>
                        <w:tabs>
                          <w:tab w:val="clear" w:pos="4320"/>
                          <w:tab w:val="clear" w:pos="8640"/>
                        </w:tabs>
                        <w:rPr>
                          <w:b/>
                          <w:szCs w:val="20"/>
                        </w:rPr>
                      </w:pPr>
                      <w:r>
                        <w:t xml:space="preserve">Les systèmes installés avec des robinets de réglage indépendants de la pression ne nécessitent pas d'équilibrage du système hydronique au niveau de la borne de raccordement.  </w:t>
                      </w:r>
                      <w:r>
                        <w:rPr>
                          <w:b/>
                        </w:rPr>
                        <w:t xml:space="preserve">[Vérifier l'installation et la plage de pression différentielle de fonctionnement de tous les robinets de réglage indépendants de la pression]. [Le débit total du système doit être à +/-10 % de la valeur de conception du système.] [</w:t>
                      </w:r>
                      <w:r>
                        <w:rPr>
                          <w:b/>
                          <w:color w:val="FF0000"/>
                          <w:szCs w:val="20"/>
                        </w:rPr>
                        <w:t xml:space="preserve">10 %</w:t>
                      </w:r>
                      <w:r>
                        <w:rPr>
                          <w:b/>
                          <w:szCs w:val="20"/>
                        </w:rPr>
                        <w:t xml:space="preserve">] [</w:t>
                      </w:r>
                      <w:r>
                        <w:rPr>
                          <w:b/>
                          <w:color w:val="FF0000"/>
                          <w:szCs w:val="20"/>
                        </w:rPr>
                        <w:t xml:space="preserve">20 %</w:t>
                      </w:r>
                      <w:r>
                        <w:rPr>
                          <w:b/>
                          <w:szCs w:val="20"/>
                        </w:rPr>
                        <w:t xml:space="preserve">] [</w:t>
                      </w:r>
                      <w:r>
                        <w:rPr>
                          <w:b/>
                          <w:color w:val="FF0000"/>
                          <w:szCs w:val="20"/>
                        </w:rPr>
                        <w:t xml:space="preserve">25 %</w:t>
                      </w:r>
                      <w:r>
                        <w:rPr>
                          <w:b/>
                          <w:szCs w:val="20"/>
                        </w:rPr>
                        <w:t xml:space="preserve">] &lt;Insérer le pourcentage&gt; du produit installé total doit être vérifié au hasard pour assurer la conformité de chaque robinet.</w:t>
                      </w:r>
                      <w:r>
                        <w:rPr>
                          <w:b/>
                          <w:szCs w:val="20"/>
                        </w:rPr>
                        <w:t xml:space="preserve">  </w:t>
                      </w:r>
                      <w:r>
                        <w:rPr>
                          <w:b/>
                        </w:rPr>
                        <w:t xml:space="preserve">L'emplacement exact du produit testé doit être coordonné avec l'ingénieur concepteur].  Tous les ajustements individuels de la combinaison de robinet de réglage indépendant de la pression (combinaison robinet-servomoteur) en fonction des conditions d'utilisation doivent être effectués en utilisant la procédure documentée du fabricant du robinet de réglage indépendant de la pression et en suivant les directives du National Environmental Balancing Bureau (NEBB) et du Testing Adjusting Balancing Bureau (TABB)]</w:t>
                      </w:r>
                      <w:r>
                        <w:rPr>
                          <w:b/>
                        </w:rPr>
                        <w:t xml:space="preserve"> </w:t>
                      </w:r>
                    </w:p>
                    <w:p w14:paraId="7CBCFBBA" w14:textId="77777777" w:rsidR="00C95F22" w:rsidRDefault="00C95F22" w:rsidP="00C95F22"/>
                  </w:txbxContent>
                </v:textbox>
                <w10:wrap anchorx="margin"/>
              </v:shape>
            </w:pict>
          </mc:Fallback>
        </mc:AlternateContent>
      </w:r>
    </w:p>
    <w:p w14:paraId="06986949" w14:textId="3A4F6448" w:rsidR="00C95F22" w:rsidRDefault="00C95F22" w:rsidP="00F766F7">
      <w:pPr>
        <w:pStyle w:val="ART"/>
        <w:numPr>
          <w:ilvl w:val="0"/>
          <w:numId w:val="0"/>
        </w:numPr>
        <w:ind w:left="864"/>
      </w:pPr>
    </w:p>
    <w:p w14:paraId="004A2361" w14:textId="538D8266" w:rsidR="00C95F22" w:rsidRDefault="00C95F22" w:rsidP="00F766F7">
      <w:pPr>
        <w:pStyle w:val="ART"/>
        <w:numPr>
          <w:ilvl w:val="0"/>
          <w:numId w:val="0"/>
        </w:numPr>
        <w:ind w:left="864"/>
      </w:pPr>
    </w:p>
    <w:p w14:paraId="7149AAB2" w14:textId="3CCAB06C" w:rsidR="00C95F22" w:rsidRDefault="00C95F22" w:rsidP="00C95F22">
      <w:pPr>
        <w:pStyle w:val="ART"/>
        <w:numPr>
          <w:ilvl w:val="0"/>
          <w:numId w:val="0"/>
        </w:numPr>
      </w:pPr>
    </w:p>
    <w:p w14:paraId="032B1DDB" w14:textId="1E73AC43" w:rsidR="00C95F22" w:rsidRDefault="00C95F22" w:rsidP="00C95F22">
      <w:pPr>
        <w:pStyle w:val="ART"/>
        <w:numPr>
          <w:ilvl w:val="0"/>
          <w:numId w:val="0"/>
        </w:numPr>
      </w:pPr>
    </w:p>
    <w:p w14:paraId="42D40971" w14:textId="41E20139" w:rsidR="000741EF" w:rsidRDefault="000741EF" w:rsidP="00C95F22">
      <w:pPr>
        <w:pStyle w:val="ART"/>
        <w:numPr>
          <w:ilvl w:val="0"/>
          <w:numId w:val="0"/>
        </w:numPr>
      </w:pPr>
    </w:p>
    <w:sectPr w:rsidR="000741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A69C" w14:textId="77777777" w:rsidR="000F642A" w:rsidRDefault="000F642A" w:rsidP="0059760C">
      <w:pPr>
        <w:spacing w:after="0" w:line="240" w:lineRule="auto"/>
      </w:pPr>
      <w:r>
        <w:separator/>
      </w:r>
    </w:p>
  </w:endnote>
  <w:endnote w:type="continuationSeparator" w:id="0">
    <w:p w14:paraId="2A77727C" w14:textId="77777777" w:rsidR="000F642A" w:rsidRDefault="000F642A" w:rsidP="0059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6D1C" w14:textId="3FD6C2E2" w:rsidR="00D91D10" w:rsidRDefault="00F13DD7">
    <w:pPr>
      <w:pStyle w:val="Footer"/>
    </w:pPr>
    <w:r>
      <w:t xml:space="preserve">séries pi et ev (08272024)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195A" w14:textId="77777777" w:rsidR="000F642A" w:rsidRDefault="000F642A" w:rsidP="0059760C">
      <w:pPr>
        <w:spacing w:after="0" w:line="240" w:lineRule="auto"/>
      </w:pPr>
      <w:r>
        <w:separator/>
      </w:r>
    </w:p>
  </w:footnote>
  <w:footnote w:type="continuationSeparator" w:id="0">
    <w:p w14:paraId="3BA02C3C" w14:textId="77777777" w:rsidR="000F642A" w:rsidRDefault="000F642A" w:rsidP="0059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1C8F" w14:textId="0D4D77E9" w:rsidR="00D91D10" w:rsidRDefault="00D91D10">
    <w:pPr>
      <w:pStyle w:val="Header"/>
    </w:pPr>
    <w:r>
      <w:rPr>
        <w:noProof/>
      </w:rPr>
      <w:drawing>
        <wp:anchor distT="0" distB="0" distL="114300" distR="114300" simplePos="0" relativeHeight="251657728" behindDoc="0" locked="0" layoutInCell="1" allowOverlap="1" wp14:anchorId="5D7F9BB6" wp14:editId="42F35D42">
          <wp:simplePos x="0" y="0"/>
          <wp:positionH relativeFrom="column">
            <wp:posOffset>4966335</wp:posOffset>
          </wp:positionH>
          <wp:positionV relativeFrom="paragraph">
            <wp:posOffset>-100330</wp:posOffset>
          </wp:positionV>
          <wp:extent cx="1371600" cy="550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A30903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b w:val="0"/>
      </w:rPr>
    </w:lvl>
    <w:lvl w:ilvl="8">
      <w:start w:val="1"/>
      <w:numFmt w:val="lowerLetter"/>
      <w:pStyle w:val="PR5"/>
      <w:lvlText w:val="%9)"/>
      <w:lvlJc w:val="left"/>
      <w:pPr>
        <w:tabs>
          <w:tab w:val="num" w:pos="3456"/>
        </w:tabs>
        <w:ind w:left="3456" w:hanging="576"/>
      </w:pPr>
      <w:rPr>
        <w:rFonts w:hint="default"/>
      </w:rPr>
    </w:lvl>
  </w:abstractNum>
  <w:abstractNum w:abstractNumId="1" w15:restartNumberingAfterBreak="0">
    <w:nsid w:val="041D72ED"/>
    <w:multiLevelType w:val="hybridMultilevel"/>
    <w:tmpl w:val="20828C14"/>
    <w:lvl w:ilvl="0" w:tplc="122EB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C1C66"/>
    <w:multiLevelType w:val="multilevel"/>
    <w:tmpl w:val="5EFAFD1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2B35BC"/>
    <w:multiLevelType w:val="multilevel"/>
    <w:tmpl w:val="700E5E5A"/>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EB3EC7"/>
    <w:multiLevelType w:val="hybridMultilevel"/>
    <w:tmpl w:val="6DC2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02062"/>
    <w:multiLevelType w:val="multilevel"/>
    <w:tmpl w:val="0422E59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FF39B5"/>
    <w:multiLevelType w:val="hybridMultilevel"/>
    <w:tmpl w:val="3AA2C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91ED3"/>
    <w:multiLevelType w:val="multilevel"/>
    <w:tmpl w:val="8D6260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BC77C7"/>
    <w:multiLevelType w:val="multilevel"/>
    <w:tmpl w:val="9984EF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CC605C"/>
    <w:multiLevelType w:val="multilevel"/>
    <w:tmpl w:val="C96EFD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D6733D"/>
    <w:multiLevelType w:val="multilevel"/>
    <w:tmpl w:val="D2C696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A82C21"/>
    <w:multiLevelType w:val="multilevel"/>
    <w:tmpl w:val="3EA83F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0A728B"/>
    <w:multiLevelType w:val="hybridMultilevel"/>
    <w:tmpl w:val="53C413B6"/>
    <w:lvl w:ilvl="0" w:tplc="853A6FAC">
      <w:start w:val="8"/>
      <w:numFmt w:val="upperLetter"/>
      <w:lvlText w:val="%1."/>
      <w:lvlJc w:val="left"/>
      <w:pPr>
        <w:tabs>
          <w:tab w:val="num" w:pos="1080"/>
        </w:tabs>
        <w:ind w:left="1080" w:hanging="360"/>
      </w:pPr>
      <w:rPr>
        <w:rFonts w:hint="default"/>
        <w:b w:val="0"/>
        <w:i w:val="0"/>
        <w:color w:val="auto"/>
        <w:szCs w:val="20"/>
      </w:rPr>
    </w:lvl>
    <w:lvl w:ilvl="1" w:tplc="C03E9D52">
      <w:start w:val="8"/>
      <w:numFmt w:val="decimal"/>
      <w:lvlText w:val="%2."/>
      <w:lvlJc w:val="left"/>
      <w:pPr>
        <w:tabs>
          <w:tab w:val="num" w:pos="1350"/>
        </w:tabs>
        <w:ind w:left="1350" w:hanging="360"/>
      </w:pPr>
      <w:rPr>
        <w:rFonts w:hint="default"/>
        <w:b w:val="0"/>
        <w:i w:val="0"/>
        <w:color w:val="auto"/>
        <w:szCs w:val="20"/>
      </w:rPr>
    </w:lvl>
    <w:lvl w:ilvl="2" w:tplc="C3F8A4F4">
      <w:start w:val="1"/>
      <w:numFmt w:val="lowerLetter"/>
      <w:lvlText w:val="%3."/>
      <w:lvlJc w:val="right"/>
      <w:pPr>
        <w:tabs>
          <w:tab w:val="num" w:pos="2160"/>
        </w:tabs>
        <w:ind w:left="2160" w:hanging="180"/>
      </w:pPr>
      <w:rPr>
        <w:rFonts w:hint="default"/>
        <w:b w:val="0"/>
        <w:i w:val="0"/>
        <w:color w:val="auto"/>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3F2709"/>
    <w:multiLevelType w:val="multilevel"/>
    <w:tmpl w:val="974229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50969039">
    <w:abstractNumId w:val="0"/>
  </w:num>
  <w:num w:numId="2" w16cid:durableId="1114057273">
    <w:abstractNumId w:val="4"/>
  </w:num>
  <w:num w:numId="3" w16cid:durableId="460071821">
    <w:abstractNumId w:val="0"/>
  </w:num>
  <w:num w:numId="4" w16cid:durableId="1520896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2603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00379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2304139">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lvlText w:val="%5."/>
        <w:lvlJc w:val="left"/>
        <w:pPr>
          <w:tabs>
            <w:tab w:val="num" w:pos="864"/>
          </w:tabs>
          <w:ind w:left="864" w:hanging="576"/>
        </w:pPr>
        <w:rPr>
          <w:rFonts w:hint="default"/>
          <w:b w:val="0"/>
          <w:color w:val="auto"/>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8" w16cid:durableId="2026706551">
    <w:abstractNumId w:val="5"/>
  </w:num>
  <w:num w:numId="9" w16cid:durableId="489059139">
    <w:abstractNumId w:val="2"/>
  </w:num>
  <w:num w:numId="10" w16cid:durableId="1127357331">
    <w:abstractNumId w:val="12"/>
  </w:num>
  <w:num w:numId="11" w16cid:durableId="9912876">
    <w:abstractNumId w:val="10"/>
  </w:num>
  <w:num w:numId="12" w16cid:durableId="1001392087">
    <w:abstractNumId w:val="3"/>
  </w:num>
  <w:num w:numId="13" w16cid:durableId="13743108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1924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5771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2505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894723">
    <w:abstractNumId w:val="7"/>
  </w:num>
  <w:num w:numId="18" w16cid:durableId="1638603655">
    <w:abstractNumId w:val="13"/>
  </w:num>
  <w:num w:numId="19" w16cid:durableId="1042293762">
    <w:abstractNumId w:val="1"/>
  </w:num>
  <w:num w:numId="20" w16cid:durableId="2005694617">
    <w:abstractNumId w:val="6"/>
  </w:num>
  <w:num w:numId="21" w16cid:durableId="2051490052">
    <w:abstractNumId w:val="9"/>
  </w:num>
  <w:num w:numId="22" w16cid:durableId="1510832918">
    <w:abstractNumId w:val="8"/>
  </w:num>
  <w:num w:numId="23" w16cid:durableId="1279681569">
    <w:abstractNumId w:val="11"/>
  </w:num>
  <w:num w:numId="24" w16cid:durableId="11091572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4"/>
    <w:rsid w:val="00000BDA"/>
    <w:rsid w:val="000036B1"/>
    <w:rsid w:val="0000563C"/>
    <w:rsid w:val="00007F6D"/>
    <w:rsid w:val="00025006"/>
    <w:rsid w:val="000465EC"/>
    <w:rsid w:val="00055115"/>
    <w:rsid w:val="00057BD3"/>
    <w:rsid w:val="00065721"/>
    <w:rsid w:val="000741EF"/>
    <w:rsid w:val="00077273"/>
    <w:rsid w:val="00091D04"/>
    <w:rsid w:val="000932BC"/>
    <w:rsid w:val="000A665A"/>
    <w:rsid w:val="000A6E01"/>
    <w:rsid w:val="000A7B6D"/>
    <w:rsid w:val="000A7C91"/>
    <w:rsid w:val="000C680A"/>
    <w:rsid w:val="000C701F"/>
    <w:rsid w:val="000D1895"/>
    <w:rsid w:val="000E043A"/>
    <w:rsid w:val="000E68A7"/>
    <w:rsid w:val="000F04EF"/>
    <w:rsid w:val="000F642A"/>
    <w:rsid w:val="001073B5"/>
    <w:rsid w:val="00117CF6"/>
    <w:rsid w:val="00120C46"/>
    <w:rsid w:val="001256CC"/>
    <w:rsid w:val="0012762C"/>
    <w:rsid w:val="00132615"/>
    <w:rsid w:val="00134848"/>
    <w:rsid w:val="00134D21"/>
    <w:rsid w:val="00134D96"/>
    <w:rsid w:val="00141753"/>
    <w:rsid w:val="001420D5"/>
    <w:rsid w:val="00150F9F"/>
    <w:rsid w:val="00157937"/>
    <w:rsid w:val="00161475"/>
    <w:rsid w:val="001737A9"/>
    <w:rsid w:val="001757A1"/>
    <w:rsid w:val="0019228C"/>
    <w:rsid w:val="0019270A"/>
    <w:rsid w:val="00194B94"/>
    <w:rsid w:val="001A1EB9"/>
    <w:rsid w:val="001A2ADB"/>
    <w:rsid w:val="001B072D"/>
    <w:rsid w:val="001B1D9B"/>
    <w:rsid w:val="001B557A"/>
    <w:rsid w:val="001B7881"/>
    <w:rsid w:val="001C34BF"/>
    <w:rsid w:val="001C60C6"/>
    <w:rsid w:val="001C7631"/>
    <w:rsid w:val="001D62EF"/>
    <w:rsid w:val="001F6096"/>
    <w:rsid w:val="001F620D"/>
    <w:rsid w:val="001F6E2D"/>
    <w:rsid w:val="001F72D0"/>
    <w:rsid w:val="00207239"/>
    <w:rsid w:val="0020748D"/>
    <w:rsid w:val="00225BA1"/>
    <w:rsid w:val="00230FB3"/>
    <w:rsid w:val="00270DDA"/>
    <w:rsid w:val="00284605"/>
    <w:rsid w:val="00294884"/>
    <w:rsid w:val="00295C24"/>
    <w:rsid w:val="002A7123"/>
    <w:rsid w:val="002C04B7"/>
    <w:rsid w:val="002D5699"/>
    <w:rsid w:val="002D60CD"/>
    <w:rsid w:val="002E1D00"/>
    <w:rsid w:val="002E59A4"/>
    <w:rsid w:val="002F1F51"/>
    <w:rsid w:val="002F3A27"/>
    <w:rsid w:val="0031555F"/>
    <w:rsid w:val="003161B9"/>
    <w:rsid w:val="00321203"/>
    <w:rsid w:val="0032484F"/>
    <w:rsid w:val="00332D94"/>
    <w:rsid w:val="00355DB7"/>
    <w:rsid w:val="00362AB6"/>
    <w:rsid w:val="00370616"/>
    <w:rsid w:val="003A0B55"/>
    <w:rsid w:val="003A7269"/>
    <w:rsid w:val="003B0D10"/>
    <w:rsid w:val="003F0D88"/>
    <w:rsid w:val="003F70A9"/>
    <w:rsid w:val="004064C6"/>
    <w:rsid w:val="00411600"/>
    <w:rsid w:val="0042171A"/>
    <w:rsid w:val="00421DF6"/>
    <w:rsid w:val="00434479"/>
    <w:rsid w:val="00436D48"/>
    <w:rsid w:val="0046170E"/>
    <w:rsid w:val="00465811"/>
    <w:rsid w:val="00474BB7"/>
    <w:rsid w:val="0047629E"/>
    <w:rsid w:val="00481219"/>
    <w:rsid w:val="004878B0"/>
    <w:rsid w:val="004914A9"/>
    <w:rsid w:val="00495087"/>
    <w:rsid w:val="00497E44"/>
    <w:rsid w:val="004B081A"/>
    <w:rsid w:val="004B132F"/>
    <w:rsid w:val="004C068F"/>
    <w:rsid w:val="004D27BA"/>
    <w:rsid w:val="004D5775"/>
    <w:rsid w:val="004D58A7"/>
    <w:rsid w:val="004E1701"/>
    <w:rsid w:val="004E32A6"/>
    <w:rsid w:val="00512868"/>
    <w:rsid w:val="00512E47"/>
    <w:rsid w:val="005146EF"/>
    <w:rsid w:val="00523306"/>
    <w:rsid w:val="00525CD4"/>
    <w:rsid w:val="0053443E"/>
    <w:rsid w:val="00534C02"/>
    <w:rsid w:val="005435F8"/>
    <w:rsid w:val="00546E0C"/>
    <w:rsid w:val="0054748F"/>
    <w:rsid w:val="00552D4E"/>
    <w:rsid w:val="005627F6"/>
    <w:rsid w:val="00594B87"/>
    <w:rsid w:val="0059760C"/>
    <w:rsid w:val="00597AF8"/>
    <w:rsid w:val="005A491D"/>
    <w:rsid w:val="005A7700"/>
    <w:rsid w:val="005B0436"/>
    <w:rsid w:val="005B180F"/>
    <w:rsid w:val="00625AA3"/>
    <w:rsid w:val="006315A1"/>
    <w:rsid w:val="006335E4"/>
    <w:rsid w:val="0063398D"/>
    <w:rsid w:val="0063702D"/>
    <w:rsid w:val="0065158E"/>
    <w:rsid w:val="00655D0F"/>
    <w:rsid w:val="006572EE"/>
    <w:rsid w:val="0066094D"/>
    <w:rsid w:val="006619BC"/>
    <w:rsid w:val="00665B65"/>
    <w:rsid w:val="0069199A"/>
    <w:rsid w:val="006A12D5"/>
    <w:rsid w:val="006B242C"/>
    <w:rsid w:val="006B6F53"/>
    <w:rsid w:val="006C1F11"/>
    <w:rsid w:val="006E556F"/>
    <w:rsid w:val="00703E5E"/>
    <w:rsid w:val="00707BD0"/>
    <w:rsid w:val="0073572E"/>
    <w:rsid w:val="00735B98"/>
    <w:rsid w:val="0074255B"/>
    <w:rsid w:val="00747038"/>
    <w:rsid w:val="00750BDC"/>
    <w:rsid w:val="00750D51"/>
    <w:rsid w:val="00764C8C"/>
    <w:rsid w:val="00776D50"/>
    <w:rsid w:val="007823A9"/>
    <w:rsid w:val="00785013"/>
    <w:rsid w:val="0078691E"/>
    <w:rsid w:val="00795DD7"/>
    <w:rsid w:val="007A23FE"/>
    <w:rsid w:val="007B219A"/>
    <w:rsid w:val="007C09C4"/>
    <w:rsid w:val="007C4E5E"/>
    <w:rsid w:val="007D0250"/>
    <w:rsid w:val="007F4B98"/>
    <w:rsid w:val="00807DE1"/>
    <w:rsid w:val="00816F1E"/>
    <w:rsid w:val="00820E9F"/>
    <w:rsid w:val="008270EC"/>
    <w:rsid w:val="0083254A"/>
    <w:rsid w:val="00836FBF"/>
    <w:rsid w:val="00837D92"/>
    <w:rsid w:val="00842A0D"/>
    <w:rsid w:val="00847374"/>
    <w:rsid w:val="00850BE4"/>
    <w:rsid w:val="00851BC6"/>
    <w:rsid w:val="008626DD"/>
    <w:rsid w:val="00881AE4"/>
    <w:rsid w:val="00887EAD"/>
    <w:rsid w:val="00896846"/>
    <w:rsid w:val="008A2A61"/>
    <w:rsid w:val="008A44DD"/>
    <w:rsid w:val="008B2DCE"/>
    <w:rsid w:val="008B4DFB"/>
    <w:rsid w:val="008B746C"/>
    <w:rsid w:val="008C7833"/>
    <w:rsid w:val="008D0289"/>
    <w:rsid w:val="008D171B"/>
    <w:rsid w:val="008E6795"/>
    <w:rsid w:val="008F1CC4"/>
    <w:rsid w:val="00903D36"/>
    <w:rsid w:val="00906571"/>
    <w:rsid w:val="009075FD"/>
    <w:rsid w:val="00907D47"/>
    <w:rsid w:val="00910479"/>
    <w:rsid w:val="009140D0"/>
    <w:rsid w:val="009142D4"/>
    <w:rsid w:val="00940A9D"/>
    <w:rsid w:val="009449CA"/>
    <w:rsid w:val="00951292"/>
    <w:rsid w:val="009540A1"/>
    <w:rsid w:val="00961BE0"/>
    <w:rsid w:val="00962252"/>
    <w:rsid w:val="00964689"/>
    <w:rsid w:val="00972CE3"/>
    <w:rsid w:val="0097626D"/>
    <w:rsid w:val="00985245"/>
    <w:rsid w:val="0098779B"/>
    <w:rsid w:val="00990191"/>
    <w:rsid w:val="00992EF9"/>
    <w:rsid w:val="009A0146"/>
    <w:rsid w:val="009B2AF8"/>
    <w:rsid w:val="009B50E3"/>
    <w:rsid w:val="009B7E8F"/>
    <w:rsid w:val="009D5A0E"/>
    <w:rsid w:val="009E0330"/>
    <w:rsid w:val="009E78F4"/>
    <w:rsid w:val="009F3889"/>
    <w:rsid w:val="009F50A5"/>
    <w:rsid w:val="00A10CF2"/>
    <w:rsid w:val="00A12188"/>
    <w:rsid w:val="00A203CE"/>
    <w:rsid w:val="00A55782"/>
    <w:rsid w:val="00A67553"/>
    <w:rsid w:val="00A90369"/>
    <w:rsid w:val="00AA36EB"/>
    <w:rsid w:val="00AB01D3"/>
    <w:rsid w:val="00AB4023"/>
    <w:rsid w:val="00AB619E"/>
    <w:rsid w:val="00AD5515"/>
    <w:rsid w:val="00AE57DC"/>
    <w:rsid w:val="00B0031C"/>
    <w:rsid w:val="00B05A9C"/>
    <w:rsid w:val="00B205F0"/>
    <w:rsid w:val="00B33426"/>
    <w:rsid w:val="00B34EE8"/>
    <w:rsid w:val="00B351E4"/>
    <w:rsid w:val="00B53218"/>
    <w:rsid w:val="00B53B73"/>
    <w:rsid w:val="00B76B12"/>
    <w:rsid w:val="00B82991"/>
    <w:rsid w:val="00B87807"/>
    <w:rsid w:val="00B9129C"/>
    <w:rsid w:val="00B93227"/>
    <w:rsid w:val="00B93BE3"/>
    <w:rsid w:val="00B96016"/>
    <w:rsid w:val="00B97F31"/>
    <w:rsid w:val="00BB3C33"/>
    <w:rsid w:val="00BC2914"/>
    <w:rsid w:val="00C00AA9"/>
    <w:rsid w:val="00C02916"/>
    <w:rsid w:val="00C22794"/>
    <w:rsid w:val="00C32FC9"/>
    <w:rsid w:val="00C333FE"/>
    <w:rsid w:val="00C75A8D"/>
    <w:rsid w:val="00C95F22"/>
    <w:rsid w:val="00CB027A"/>
    <w:rsid w:val="00CB3000"/>
    <w:rsid w:val="00CB5DBF"/>
    <w:rsid w:val="00CC0153"/>
    <w:rsid w:val="00CC71EF"/>
    <w:rsid w:val="00CD4CCA"/>
    <w:rsid w:val="00CE4591"/>
    <w:rsid w:val="00CF3E48"/>
    <w:rsid w:val="00D1311C"/>
    <w:rsid w:val="00D17084"/>
    <w:rsid w:val="00D22FC0"/>
    <w:rsid w:val="00D2325F"/>
    <w:rsid w:val="00D24439"/>
    <w:rsid w:val="00D2660E"/>
    <w:rsid w:val="00D26D7C"/>
    <w:rsid w:val="00D273D2"/>
    <w:rsid w:val="00D56ABE"/>
    <w:rsid w:val="00D65C80"/>
    <w:rsid w:val="00D67CBF"/>
    <w:rsid w:val="00D82482"/>
    <w:rsid w:val="00D82C06"/>
    <w:rsid w:val="00D91D10"/>
    <w:rsid w:val="00DA529F"/>
    <w:rsid w:val="00DB16CD"/>
    <w:rsid w:val="00DB78DE"/>
    <w:rsid w:val="00DC7E28"/>
    <w:rsid w:val="00DD196F"/>
    <w:rsid w:val="00DF11E2"/>
    <w:rsid w:val="00E0485D"/>
    <w:rsid w:val="00E16F8D"/>
    <w:rsid w:val="00E21C60"/>
    <w:rsid w:val="00E25BB9"/>
    <w:rsid w:val="00E73E16"/>
    <w:rsid w:val="00E8450F"/>
    <w:rsid w:val="00E869AE"/>
    <w:rsid w:val="00E9052B"/>
    <w:rsid w:val="00E90864"/>
    <w:rsid w:val="00E90E93"/>
    <w:rsid w:val="00E9726D"/>
    <w:rsid w:val="00EA6371"/>
    <w:rsid w:val="00EB3CA1"/>
    <w:rsid w:val="00EB5145"/>
    <w:rsid w:val="00EB7DBD"/>
    <w:rsid w:val="00EC1580"/>
    <w:rsid w:val="00EC19CD"/>
    <w:rsid w:val="00EC2197"/>
    <w:rsid w:val="00EC2451"/>
    <w:rsid w:val="00EC3047"/>
    <w:rsid w:val="00EE3E1D"/>
    <w:rsid w:val="00EE56C0"/>
    <w:rsid w:val="00EF2C0B"/>
    <w:rsid w:val="00EF3871"/>
    <w:rsid w:val="00EF6D9F"/>
    <w:rsid w:val="00F10ED8"/>
    <w:rsid w:val="00F13DD7"/>
    <w:rsid w:val="00F34B5A"/>
    <w:rsid w:val="00F42E3E"/>
    <w:rsid w:val="00F455B5"/>
    <w:rsid w:val="00F649C5"/>
    <w:rsid w:val="00F66389"/>
    <w:rsid w:val="00F766F7"/>
    <w:rsid w:val="00F9136B"/>
    <w:rsid w:val="00F929C2"/>
    <w:rsid w:val="00FE0593"/>
    <w:rsid w:val="00FE3C6D"/>
    <w:rsid w:val="00FE6409"/>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6F2C7"/>
  <w15:chartTrackingRefBased/>
  <w15:docId w15:val="{775C82E1-94CF-407F-8AC2-1AAD057D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rPr>
      <w:rFonts w:ascii="Calibri" w:hAnsi="Calibri"/>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90864"/>
    <w:pPr>
      <w:keepNext/>
      <w:numPr>
        <w:numId w:val="1"/>
      </w:numPr>
      <w:suppressAutoHyphens/>
      <w:spacing w:before="480" w:after="0" w:line="240" w:lineRule="auto"/>
      <w:jc w:val="both"/>
      <w:outlineLvl w:val="0"/>
    </w:pPr>
    <w:rPr>
      <w:rFonts w:ascii="Times New Roman" w:eastAsia="Times New Roman" w:hAnsi="Times New Roman"/>
      <w:szCs w:val="20"/>
    </w:rPr>
  </w:style>
  <w:style w:type="paragraph" w:customStyle="1" w:styleId="SUT">
    <w:name w:val="SUT"/>
    <w:basedOn w:val="Normal"/>
    <w:next w:val="PR1"/>
    <w:rsid w:val="00E90864"/>
    <w:pPr>
      <w:numPr>
        <w:ilvl w:val="1"/>
        <w:numId w:val="1"/>
      </w:numPr>
      <w:suppressAutoHyphens/>
      <w:spacing w:before="240" w:after="0" w:line="240" w:lineRule="auto"/>
      <w:jc w:val="both"/>
      <w:outlineLvl w:val="0"/>
    </w:pPr>
    <w:rPr>
      <w:rFonts w:ascii="Times New Roman" w:eastAsia="Times New Roman" w:hAnsi="Times New Roman"/>
      <w:szCs w:val="20"/>
    </w:rPr>
  </w:style>
  <w:style w:type="paragraph" w:customStyle="1" w:styleId="DST">
    <w:name w:val="DST"/>
    <w:basedOn w:val="Normal"/>
    <w:next w:val="PR1"/>
    <w:rsid w:val="00E90864"/>
    <w:pPr>
      <w:numPr>
        <w:ilvl w:val="2"/>
        <w:numId w:val="1"/>
      </w:numPr>
      <w:suppressAutoHyphens/>
      <w:spacing w:before="240" w:after="0" w:line="240" w:lineRule="auto"/>
      <w:jc w:val="both"/>
      <w:outlineLvl w:val="0"/>
    </w:pPr>
    <w:rPr>
      <w:rFonts w:ascii="Times New Roman" w:eastAsia="Times New Roman" w:hAnsi="Times New Roman"/>
      <w:szCs w:val="20"/>
    </w:rPr>
  </w:style>
  <w:style w:type="paragraph" w:customStyle="1" w:styleId="ART">
    <w:name w:val="ART"/>
    <w:basedOn w:val="Normal"/>
    <w:next w:val="PR1"/>
    <w:rsid w:val="00E90864"/>
    <w:pPr>
      <w:keepNext/>
      <w:numPr>
        <w:ilvl w:val="3"/>
        <w:numId w:val="1"/>
      </w:numPr>
      <w:suppressAutoHyphens/>
      <w:spacing w:before="480" w:after="0" w:line="240" w:lineRule="auto"/>
      <w:jc w:val="both"/>
      <w:outlineLvl w:val="1"/>
    </w:pPr>
    <w:rPr>
      <w:rFonts w:ascii="Times New Roman" w:eastAsia="Times New Roman" w:hAnsi="Times New Roman"/>
      <w:szCs w:val="20"/>
    </w:rPr>
  </w:style>
  <w:style w:type="paragraph" w:customStyle="1" w:styleId="PR1">
    <w:name w:val="PR1"/>
    <w:basedOn w:val="Normal"/>
    <w:rsid w:val="00E90864"/>
    <w:pPr>
      <w:suppressAutoHyphens/>
      <w:spacing w:before="240" w:after="0" w:line="240" w:lineRule="auto"/>
      <w:jc w:val="both"/>
      <w:outlineLvl w:val="2"/>
    </w:pPr>
    <w:rPr>
      <w:rFonts w:ascii="Times New Roman" w:eastAsia="Times New Roman" w:hAnsi="Times New Roman"/>
      <w:szCs w:val="20"/>
    </w:rPr>
  </w:style>
  <w:style w:type="paragraph" w:customStyle="1" w:styleId="PR2">
    <w:name w:val="PR2"/>
    <w:basedOn w:val="Normal"/>
    <w:rsid w:val="00E90864"/>
    <w:pPr>
      <w:numPr>
        <w:ilvl w:val="5"/>
        <w:numId w:val="1"/>
      </w:numPr>
      <w:suppressAutoHyphens/>
      <w:spacing w:after="0" w:line="240" w:lineRule="auto"/>
      <w:jc w:val="both"/>
      <w:outlineLvl w:val="3"/>
    </w:pPr>
    <w:rPr>
      <w:rFonts w:ascii="Times New Roman" w:eastAsia="Times New Roman" w:hAnsi="Times New Roman"/>
      <w:szCs w:val="20"/>
    </w:rPr>
  </w:style>
  <w:style w:type="paragraph" w:customStyle="1" w:styleId="PR3">
    <w:name w:val="PR3"/>
    <w:basedOn w:val="Normal"/>
    <w:rsid w:val="00E90864"/>
    <w:pPr>
      <w:numPr>
        <w:ilvl w:val="6"/>
        <w:numId w:val="1"/>
      </w:numPr>
      <w:suppressAutoHyphens/>
      <w:spacing w:after="0" w:line="240" w:lineRule="auto"/>
      <w:jc w:val="both"/>
      <w:outlineLvl w:val="4"/>
    </w:pPr>
    <w:rPr>
      <w:rFonts w:ascii="Times New Roman" w:eastAsia="Times New Roman" w:hAnsi="Times New Roman"/>
      <w:szCs w:val="20"/>
    </w:rPr>
  </w:style>
  <w:style w:type="paragraph" w:customStyle="1" w:styleId="PR4">
    <w:name w:val="PR4"/>
    <w:basedOn w:val="Normal"/>
    <w:rsid w:val="00E90864"/>
    <w:pPr>
      <w:numPr>
        <w:ilvl w:val="7"/>
        <w:numId w:val="1"/>
      </w:numPr>
      <w:suppressAutoHyphens/>
      <w:spacing w:after="0" w:line="240" w:lineRule="auto"/>
      <w:jc w:val="both"/>
      <w:outlineLvl w:val="5"/>
    </w:pPr>
    <w:rPr>
      <w:rFonts w:ascii="Times New Roman" w:eastAsia="Times New Roman" w:hAnsi="Times New Roman"/>
      <w:szCs w:val="20"/>
    </w:rPr>
  </w:style>
  <w:style w:type="paragraph" w:customStyle="1" w:styleId="PR5">
    <w:name w:val="PR5"/>
    <w:basedOn w:val="Normal"/>
    <w:rsid w:val="00E90864"/>
    <w:pPr>
      <w:numPr>
        <w:ilvl w:val="8"/>
        <w:numId w:val="1"/>
      </w:numPr>
      <w:suppressAutoHyphens/>
      <w:spacing w:after="0" w:line="240" w:lineRule="auto"/>
      <w:jc w:val="both"/>
      <w:outlineLvl w:val="6"/>
    </w:pPr>
    <w:rPr>
      <w:rFonts w:ascii="Times New Roman" w:eastAsia="Times New Roman" w:hAnsi="Times New Roman"/>
      <w:szCs w:val="20"/>
    </w:rPr>
  </w:style>
  <w:style w:type="paragraph" w:customStyle="1" w:styleId="CMT">
    <w:name w:val="CMT"/>
    <w:basedOn w:val="Normal"/>
    <w:link w:val="CMTChar"/>
    <w:rsid w:val="00E90864"/>
    <w:pPr>
      <w:suppressAutoHyphens/>
      <w:spacing w:before="240" w:after="0" w:line="240" w:lineRule="auto"/>
      <w:jc w:val="both"/>
    </w:pPr>
    <w:rPr>
      <w:rFonts w:ascii="Times New Roman" w:eastAsia="Times New Roman" w:hAnsi="Times New Roman"/>
      <w:vanish/>
      <w:color w:val="0000FF"/>
      <w:szCs w:val="20"/>
    </w:rPr>
  </w:style>
  <w:style w:type="character" w:customStyle="1" w:styleId="SI">
    <w:name w:val="SI"/>
    <w:rsid w:val="00E90864"/>
    <w:rPr>
      <w:color w:val="008080"/>
    </w:rPr>
  </w:style>
  <w:style w:type="character" w:customStyle="1" w:styleId="IP">
    <w:name w:val="IP"/>
    <w:rsid w:val="00E90864"/>
    <w:rPr>
      <w:color w:val="FF0000"/>
    </w:rPr>
  </w:style>
  <w:style w:type="character" w:customStyle="1" w:styleId="CMTChar">
    <w:name w:val="CMT Char"/>
    <w:link w:val="CMT"/>
    <w:rsid w:val="00E90864"/>
    <w:rPr>
      <w:rFonts w:ascii="Times New Roman" w:eastAsia="Times New Roman" w:hAnsi="Times New Roman" w:cs="Times New Roman"/>
      <w:vanish/>
      <w:color w:val="0000FF"/>
      <w:szCs w:val="20"/>
    </w:rPr>
  </w:style>
  <w:style w:type="paragraph" w:styleId="ListParagraph">
    <w:name w:val="List Paragraph"/>
    <w:basedOn w:val="Normal"/>
    <w:uiPriority w:val="34"/>
    <w:qFormat/>
    <w:rsid w:val="00E90864"/>
    <w:pPr>
      <w:ind w:left="720"/>
      <w:contextualSpacing/>
    </w:pPr>
    <w:rPr>
      <w:rFonts w:ascii="Calibri" w:hAnsi="Calibri"/>
    </w:rPr>
  </w:style>
  <w:style w:type="character" w:customStyle="1" w:styleId="SAhyperlink">
    <w:name w:val="SAhyperlink"/>
    <w:uiPriority w:val="1"/>
    <w:qFormat/>
    <w:rsid w:val="00D26D7C"/>
    <w:rPr>
      <w:color w:val="E36C0A"/>
      <w:u w:val="single"/>
    </w:rPr>
  </w:style>
  <w:style w:type="paragraph" w:customStyle="1" w:styleId="SCT">
    <w:name w:val="SCT"/>
    <w:basedOn w:val="Normal"/>
    <w:next w:val="PRT"/>
    <w:rsid w:val="00BC2914"/>
    <w:pPr>
      <w:suppressAutoHyphens/>
      <w:spacing w:before="240" w:after="0" w:line="240" w:lineRule="auto"/>
      <w:jc w:val="both"/>
    </w:pPr>
    <w:rPr>
      <w:rFonts w:ascii="Times New Roman" w:eastAsia="Times New Roman" w:hAnsi="Times New Roman"/>
      <w:szCs w:val="20"/>
    </w:rPr>
  </w:style>
  <w:style w:type="character" w:customStyle="1" w:styleId="NUM">
    <w:name w:val="NUM"/>
    <w:rsid w:val="00BC2914"/>
    <w:rPr>
      <w:rFonts w:ascii="Calibri" w:hAnsi="Calibri"/>
    </w:rPr>
  </w:style>
  <w:style w:type="character" w:customStyle="1" w:styleId="NAM">
    <w:name w:val="NAM"/>
    <w:rsid w:val="00BC2914"/>
    <w:rPr>
      <w:rFonts w:ascii="Calibri" w:hAnsi="Calibri"/>
    </w:rPr>
  </w:style>
  <w:style w:type="paragraph" w:styleId="Header">
    <w:name w:val="header"/>
    <w:basedOn w:val="Normal"/>
    <w:link w:val="HeaderChar"/>
    <w:rsid w:val="00BC2914"/>
    <w:pPr>
      <w:tabs>
        <w:tab w:val="center" w:pos="4320"/>
        <w:tab w:val="right" w:pos="8640"/>
      </w:tabs>
      <w:spacing w:after="0" w:line="240" w:lineRule="auto"/>
    </w:pPr>
    <w:rPr>
      <w:rFonts w:ascii="Arial" w:eastAsia="Times New Roman" w:hAnsi="Arial"/>
      <w:sz w:val="20"/>
      <w:szCs w:val="24"/>
    </w:rPr>
  </w:style>
  <w:style w:type="character" w:customStyle="1" w:styleId="HeaderChar">
    <w:name w:val="Header Char"/>
    <w:link w:val="Header"/>
    <w:rsid w:val="00BC2914"/>
    <w:rPr>
      <w:rFonts w:ascii="Arial" w:eastAsia="Times New Roman" w:hAnsi="Arial"/>
      <w:szCs w:val="24"/>
    </w:rPr>
  </w:style>
  <w:style w:type="paragraph" w:styleId="Footer">
    <w:name w:val="footer"/>
    <w:basedOn w:val="Normal"/>
    <w:link w:val="FooterChar"/>
    <w:uiPriority w:val="99"/>
    <w:unhideWhenUsed/>
    <w:rsid w:val="0059760C"/>
    <w:pPr>
      <w:tabs>
        <w:tab w:val="center" w:pos="4680"/>
        <w:tab w:val="right" w:pos="9360"/>
      </w:tabs>
    </w:pPr>
    <w:rPr>
      <w:rFonts w:ascii="Calibri" w:hAnsi="Calibri"/>
    </w:rPr>
  </w:style>
  <w:style w:type="character" w:customStyle="1" w:styleId="FooterChar">
    <w:name w:val="Footer Char"/>
    <w:link w:val="Footer"/>
    <w:uiPriority w:val="99"/>
    <w:rsid w:val="0059760C"/>
    <w:rPr>
      <w:sz w:val="22"/>
      <w:szCs w:val="22"/>
    </w:rPr>
  </w:style>
  <w:style w:type="paragraph" w:styleId="BalloonText">
    <w:name w:val="Balloon Text"/>
    <w:basedOn w:val="Normal"/>
    <w:link w:val="BalloonTextChar"/>
    <w:uiPriority w:val="99"/>
    <w:semiHidden/>
    <w:unhideWhenUsed/>
    <w:rsid w:val="009901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191"/>
    <w:rPr>
      <w:rFonts w:ascii="Tahoma" w:hAnsi="Tahoma" w:cs="Tahoma"/>
      <w:sz w:val="16"/>
      <w:szCs w:val="16"/>
    </w:rPr>
  </w:style>
  <w:style w:type="character" w:styleId="CommentReference">
    <w:name w:val="annotation reference"/>
    <w:basedOn w:val="DefaultParagraphFont"/>
    <w:uiPriority w:val="99"/>
    <w:semiHidden/>
    <w:unhideWhenUsed/>
    <w:rsid w:val="00AB01D3"/>
    <w:rPr>
      <w:sz w:val="16"/>
      <w:szCs w:val="16"/>
    </w:rPr>
  </w:style>
  <w:style w:type="paragraph" w:styleId="CommentText">
    <w:name w:val="annotation text"/>
    <w:basedOn w:val="Normal"/>
    <w:link w:val="CommentTextChar"/>
    <w:uiPriority w:val="99"/>
    <w:unhideWhenUsed/>
    <w:rsid w:val="00AB01D3"/>
    <w:pPr>
      <w:spacing w:line="240" w:lineRule="auto"/>
    </w:pPr>
    <w:rPr>
      <w:sz w:val="20"/>
      <w:szCs w:val="20"/>
    </w:rPr>
  </w:style>
  <w:style w:type="character" w:customStyle="1" w:styleId="CommentTextChar">
    <w:name w:val="Comment Text Char"/>
    <w:basedOn w:val="DefaultParagraphFont"/>
    <w:link w:val="CommentText"/>
    <w:uiPriority w:val="99"/>
    <w:rsid w:val="00AB01D3"/>
    <w:rPr>
      <w:rFonts w:ascii="Calibri" w:hAnsi="Calibri"/>
    </w:rPr>
  </w:style>
  <w:style w:type="paragraph" w:styleId="CommentSubject">
    <w:name w:val="annotation subject"/>
    <w:basedOn w:val="CommentText"/>
    <w:next w:val="CommentText"/>
    <w:link w:val="CommentSubjectChar"/>
    <w:uiPriority w:val="99"/>
    <w:semiHidden/>
    <w:unhideWhenUsed/>
    <w:rsid w:val="00AB01D3"/>
    <w:rPr>
      <w:b/>
      <w:bCs/>
    </w:rPr>
  </w:style>
  <w:style w:type="character" w:customStyle="1" w:styleId="CommentSubjectChar">
    <w:name w:val="Comment Subject Char"/>
    <w:basedOn w:val="CommentTextChar"/>
    <w:link w:val="CommentSubject"/>
    <w:uiPriority w:val="99"/>
    <w:semiHidden/>
    <w:rsid w:val="00AB01D3"/>
    <w:rPr>
      <w:b/>
      <w:bCs/>
    </w:rPr>
  </w:style>
  <w:style w:type="paragraph" w:styleId="Revision">
    <w:name w:val="Revision"/>
    <w:hidden/>
    <w:uiPriority w:val="99"/>
    <w:semiHidden/>
    <w:rsid w:val="00AB01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75DD-71FE-4422-A545-E6D6D6D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BELIMO Automation AG</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Robert</dc:creator>
  <cp:keywords/>
  <cp:lastModifiedBy>Walker, Robert</cp:lastModifiedBy>
  <cp:revision>4</cp:revision>
  <cp:lastPrinted>2024-08-27T14:08:00Z</cp:lastPrinted>
  <dcterms:created xsi:type="dcterms:W3CDTF">2024-08-27T14:05:00Z</dcterms:created>
  <dcterms:modified xsi:type="dcterms:W3CDTF">2024-09-30T13:34:00Z</dcterms:modified>
</cp:coreProperties>
</file>